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6B" w:rsidRDefault="00DC536B" w:rsidP="00DC536B">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line="360" w:lineRule="auto"/>
        <w:jc w:val="center"/>
      </w:pPr>
      <w:r>
        <w:rPr>
          <w:rFonts w:ascii="Arial-BoldMT" w:eastAsia="Arial-BoldMT" w:hAnsi="Arial-BoldMT" w:cs="Arial-BoldMT"/>
          <w:b/>
          <w:bCs/>
          <w:noProof/>
          <w:color w:val="000000"/>
          <w:kern w:val="0"/>
          <w:sz w:val="36"/>
          <w:szCs w:val="36"/>
          <w:lang w:eastAsia="it-IT" w:bidi="ar-SA"/>
        </w:rPr>
        <w:drawing>
          <wp:inline distT="0" distB="0" distL="0" distR="0" wp14:anchorId="70E426B4" wp14:editId="7BADC80A">
            <wp:extent cx="1871155" cy="877915"/>
            <wp:effectExtent l="0" t="0" r="0" b="0"/>
            <wp:docPr id="7" name="Immagin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871155" cy="877915"/>
                    </a:xfrm>
                    <a:prstGeom prst="rect">
                      <a:avLst/>
                    </a:prstGeom>
                    <a:noFill/>
                    <a:ln>
                      <a:noFill/>
                      <a:prstDash/>
                    </a:ln>
                  </pic:spPr>
                </pic:pic>
              </a:graphicData>
            </a:graphic>
          </wp:inline>
        </w:drawing>
      </w:r>
      <w:r>
        <w:rPr>
          <w:rFonts w:ascii="Arial-BoldMT" w:eastAsia="Arial-BoldMT" w:hAnsi="Arial-BoldMT" w:cs="Arial-BoldMT"/>
          <w:b/>
          <w:bCs/>
          <w:color w:val="000000"/>
          <w:kern w:val="0"/>
          <w:sz w:val="36"/>
          <w:szCs w:val="36"/>
          <w:lang w:eastAsia="it-IT" w:bidi="ar-SA"/>
        </w:rPr>
        <w:t xml:space="preserve">              </w:t>
      </w:r>
      <w:r>
        <w:rPr>
          <w:rFonts w:ascii="Arial-BoldMT" w:eastAsia="Arial-BoldMT" w:hAnsi="Arial-BoldMT" w:cs="Arial-BoldMT"/>
          <w:b/>
          <w:bCs/>
          <w:noProof/>
          <w:color w:val="000000"/>
          <w:kern w:val="0"/>
          <w:sz w:val="36"/>
          <w:szCs w:val="36"/>
          <w:lang w:eastAsia="it-IT" w:bidi="ar-SA"/>
        </w:rPr>
        <w:drawing>
          <wp:inline distT="0" distB="0" distL="0" distR="0" wp14:anchorId="54E02330" wp14:editId="35B2D682">
            <wp:extent cx="709409" cy="981324"/>
            <wp:effectExtent l="0" t="0" r="0" b="9276"/>
            <wp:docPr id="8"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09409" cy="981324"/>
                    </a:xfrm>
                    <a:prstGeom prst="rect">
                      <a:avLst/>
                    </a:prstGeom>
                    <a:noFill/>
                    <a:ln>
                      <a:noFill/>
                      <a:prstDash/>
                    </a:ln>
                  </pic:spPr>
                </pic:pic>
              </a:graphicData>
            </a:graphic>
          </wp:inline>
        </w:drawing>
      </w:r>
    </w:p>
    <w:p w:rsidR="00DC536B" w:rsidRPr="00DC536B" w:rsidRDefault="00DC536B" w:rsidP="00DC536B">
      <w:pPr>
        <w:pStyle w:val="NormaleWeb"/>
        <w:jc w:val="center"/>
        <w:rPr>
          <w:rFonts w:asciiTheme="minorHAnsi" w:hAnsiTheme="minorHAnsi" w:cstheme="minorHAnsi"/>
          <w:b/>
          <w:i/>
          <w:sz w:val="48"/>
          <w:szCs w:val="48"/>
        </w:rPr>
      </w:pPr>
      <w:r w:rsidRPr="00DC536B">
        <w:rPr>
          <w:rFonts w:asciiTheme="minorHAnsi" w:hAnsiTheme="minorHAnsi" w:cstheme="minorHAnsi"/>
          <w:b/>
          <w:sz w:val="20"/>
          <w:szCs w:val="20"/>
        </w:rPr>
        <w:br/>
      </w:r>
      <w:r w:rsidRPr="00DC536B">
        <w:rPr>
          <w:rFonts w:asciiTheme="minorHAnsi" w:hAnsiTheme="minorHAnsi" w:cstheme="minorHAnsi"/>
          <w:b/>
          <w:sz w:val="48"/>
          <w:szCs w:val="48"/>
        </w:rPr>
        <w:t>SOLIDARIA 2020</w:t>
      </w:r>
      <w:r w:rsidRPr="00DC536B">
        <w:rPr>
          <w:rFonts w:asciiTheme="minorHAnsi" w:hAnsiTheme="minorHAnsi" w:cstheme="minorHAnsi"/>
          <w:b/>
          <w:sz w:val="48"/>
          <w:szCs w:val="48"/>
        </w:rPr>
        <w:br/>
      </w:r>
      <w:r w:rsidRPr="00DC536B">
        <w:rPr>
          <w:rFonts w:asciiTheme="minorHAnsi" w:hAnsiTheme="minorHAnsi" w:cstheme="minorHAnsi"/>
          <w:b/>
          <w:i/>
          <w:sz w:val="48"/>
          <w:szCs w:val="48"/>
        </w:rPr>
        <w:t>Apertamente</w:t>
      </w:r>
    </w:p>
    <w:p w:rsidR="00DC536B" w:rsidRPr="00DC536B" w:rsidRDefault="00DC536B" w:rsidP="00DC536B">
      <w:pPr>
        <w:pStyle w:val="NormaleWeb"/>
        <w:jc w:val="both"/>
        <w:rPr>
          <w:rFonts w:asciiTheme="minorHAnsi" w:hAnsiTheme="minorHAnsi" w:cstheme="minorHAnsi"/>
          <w:b/>
          <w:sz w:val="16"/>
          <w:szCs w:val="16"/>
        </w:rPr>
      </w:pPr>
      <w:bookmarkStart w:id="0" w:name="_GoBack"/>
    </w:p>
    <w:bookmarkEnd w:id="0"/>
    <w:p w:rsidR="00DC536B" w:rsidRPr="00DC536B" w:rsidRDefault="00DC536B" w:rsidP="00DC536B">
      <w:pPr>
        <w:pStyle w:val="NormaleWeb"/>
        <w:jc w:val="center"/>
        <w:rPr>
          <w:rFonts w:asciiTheme="minorHAnsi" w:hAnsiTheme="minorHAnsi" w:cstheme="minorHAnsi"/>
          <w:b/>
          <w:sz w:val="32"/>
          <w:szCs w:val="32"/>
        </w:rPr>
      </w:pPr>
      <w:r w:rsidRPr="00DC536B">
        <w:rPr>
          <w:rFonts w:asciiTheme="minorHAnsi" w:hAnsiTheme="minorHAnsi" w:cstheme="minorHAnsi"/>
          <w:b/>
          <w:sz w:val="32"/>
          <w:szCs w:val="32"/>
        </w:rPr>
        <w:t>ALCUNI DEGLI OSPITI</w:t>
      </w:r>
    </w:p>
    <w:p w:rsidR="00DC536B" w:rsidRPr="00DC536B" w:rsidRDefault="00DC536B" w:rsidP="00DC536B">
      <w:pPr>
        <w:pStyle w:val="NormaleWeb"/>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0" locked="0" layoutInCell="1" allowOverlap="1" wp14:anchorId="0E5172EE" wp14:editId="65B2D546">
            <wp:simplePos x="0" y="0"/>
            <wp:positionH relativeFrom="margin">
              <wp:align>right</wp:align>
            </wp:positionH>
            <wp:positionV relativeFrom="paragraph">
              <wp:posOffset>13970</wp:posOffset>
            </wp:positionV>
            <wp:extent cx="2281555" cy="1517015"/>
            <wp:effectExtent l="0" t="0" r="4445" b="698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stival-LEredità-delle-Donne-23-09-2018-Foto-di-Anna-Fantuzzi-e-Anna-Peruzzi-Elastica231-min-1024x68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1555" cy="1517015"/>
                    </a:xfrm>
                    <a:prstGeom prst="rect">
                      <a:avLst/>
                    </a:prstGeom>
                  </pic:spPr>
                </pic:pic>
              </a:graphicData>
            </a:graphic>
          </wp:anchor>
        </w:drawing>
      </w:r>
      <w:r w:rsidR="00CA6626" w:rsidRPr="00DC536B">
        <w:rPr>
          <w:rFonts w:asciiTheme="minorHAnsi" w:hAnsiTheme="minorHAnsi" w:cstheme="minorHAnsi"/>
          <w:b/>
          <w:sz w:val="22"/>
          <w:szCs w:val="22"/>
        </w:rPr>
        <w:t xml:space="preserve">Serena </w:t>
      </w:r>
      <w:proofErr w:type="spellStart"/>
      <w:r w:rsidR="00CA6626" w:rsidRPr="00DC536B">
        <w:rPr>
          <w:rFonts w:asciiTheme="minorHAnsi" w:hAnsiTheme="minorHAnsi" w:cstheme="minorHAnsi"/>
          <w:b/>
          <w:sz w:val="22"/>
          <w:szCs w:val="22"/>
        </w:rPr>
        <w:t>Dandini</w:t>
      </w:r>
      <w:proofErr w:type="spellEnd"/>
      <w:r w:rsidR="00CA6626" w:rsidRPr="00DC536B">
        <w:rPr>
          <w:rFonts w:asciiTheme="minorHAnsi" w:hAnsiTheme="minorHAnsi" w:cstheme="minorHAnsi"/>
          <w:sz w:val="22"/>
          <w:szCs w:val="22"/>
        </w:rPr>
        <w:t xml:space="preserve"> inizia la sua carriera verso la fine degli anni Settanta quando inizia a lavorare per una radio privata per poi passare, all’inizio degli anni Ottanta, in Rai, dove lavora come autrice e conduttrice per trasmissioni televisive e radiofoniche. Il 1988 è l’anno de “La TV delle ragazze”, trasmissione televisiva di Rai 3 ideata e condotta da Serena </w:t>
      </w:r>
      <w:proofErr w:type="spellStart"/>
      <w:r w:rsidR="00CA6626" w:rsidRPr="00DC536B">
        <w:rPr>
          <w:rFonts w:asciiTheme="minorHAnsi" w:hAnsiTheme="minorHAnsi" w:cstheme="minorHAnsi"/>
          <w:sz w:val="22"/>
          <w:szCs w:val="22"/>
        </w:rPr>
        <w:t>Dandini</w:t>
      </w:r>
      <w:proofErr w:type="spellEnd"/>
      <w:r w:rsidR="00CA6626" w:rsidRPr="00DC536B">
        <w:rPr>
          <w:rFonts w:asciiTheme="minorHAnsi" w:hAnsiTheme="minorHAnsi" w:cstheme="minorHAnsi"/>
          <w:sz w:val="22"/>
          <w:szCs w:val="22"/>
        </w:rPr>
        <w:t xml:space="preserve"> assieme a Valentina </w:t>
      </w:r>
      <w:proofErr w:type="spellStart"/>
      <w:r w:rsidR="00CA6626" w:rsidRPr="00DC536B">
        <w:rPr>
          <w:rFonts w:asciiTheme="minorHAnsi" w:hAnsiTheme="minorHAnsi" w:cstheme="minorHAnsi"/>
          <w:sz w:val="22"/>
          <w:szCs w:val="22"/>
        </w:rPr>
        <w:t>Amurri</w:t>
      </w:r>
      <w:proofErr w:type="spellEnd"/>
      <w:r w:rsidR="00CA6626" w:rsidRPr="00DC536B">
        <w:rPr>
          <w:rFonts w:asciiTheme="minorHAnsi" w:hAnsiTheme="minorHAnsi" w:cstheme="minorHAnsi"/>
          <w:sz w:val="22"/>
          <w:szCs w:val="22"/>
        </w:rPr>
        <w:t xml:space="preserve"> e Linda Brunetta. Dopo questo successo, lavoreranno assieme a molti altri programmi, tra cui “Scusate l’interruzione”, una parodia del “Maurizio Costanzo Show” in onda nel 1990, </w:t>
      </w:r>
      <w:proofErr w:type="gramStart"/>
      <w:r w:rsidR="00CA6626" w:rsidRPr="00DC536B">
        <w:rPr>
          <w:rFonts w:asciiTheme="minorHAnsi" w:hAnsiTheme="minorHAnsi" w:cstheme="minorHAnsi"/>
          <w:sz w:val="22"/>
          <w:szCs w:val="22"/>
        </w:rPr>
        <w:t>e “</w:t>
      </w:r>
      <w:proofErr w:type="gramEnd"/>
      <w:r w:rsidR="00CA6626" w:rsidRPr="00DC536B">
        <w:rPr>
          <w:rFonts w:asciiTheme="minorHAnsi" w:hAnsiTheme="minorHAnsi" w:cstheme="minorHAnsi"/>
          <w:sz w:val="22"/>
          <w:szCs w:val="22"/>
        </w:rPr>
        <w:t xml:space="preserve">Avanzi”, del 1991. Dopo aver scritto e condotto numerosi programmi televisivi per la Rai, nel 1998 approda a Mediaset, dove conduce lo show “Comici”, in onda in prima serata su </w:t>
      </w:r>
      <w:r w:rsidR="008F32B8" w:rsidRPr="00DC536B">
        <w:rPr>
          <w:rFonts w:asciiTheme="minorHAnsi" w:hAnsiTheme="minorHAnsi" w:cstheme="minorHAnsi"/>
          <w:sz w:val="22"/>
          <w:szCs w:val="22"/>
        </w:rPr>
        <w:t xml:space="preserve">Italia 1. Nel 2000, di nuovo in Rai, </w:t>
      </w:r>
      <w:r w:rsidR="00CA6626" w:rsidRPr="00DC536B">
        <w:rPr>
          <w:rFonts w:asciiTheme="minorHAnsi" w:hAnsiTheme="minorHAnsi" w:cstheme="minorHAnsi"/>
          <w:sz w:val="22"/>
          <w:szCs w:val="22"/>
        </w:rPr>
        <w:t xml:space="preserve">conduce il programma satirico “L’ottavo nano”, realizzato da Corrado Guzzanti. </w:t>
      </w:r>
      <w:r w:rsidR="008F32B8" w:rsidRPr="00DC536B">
        <w:rPr>
          <w:rFonts w:asciiTheme="minorHAnsi" w:hAnsiTheme="minorHAnsi" w:cstheme="minorHAnsi"/>
          <w:sz w:val="22"/>
          <w:szCs w:val="22"/>
        </w:rPr>
        <w:t xml:space="preserve">Dopo una breve parentesi a La7 </w:t>
      </w:r>
      <w:r w:rsidR="00CA6626" w:rsidRPr="00DC536B">
        <w:rPr>
          <w:rFonts w:asciiTheme="minorHAnsi" w:hAnsiTheme="minorHAnsi" w:cstheme="minorHAnsi"/>
          <w:sz w:val="22"/>
          <w:szCs w:val="22"/>
        </w:rPr>
        <w:t>dove</w:t>
      </w:r>
      <w:r w:rsidR="00F941CF" w:rsidRPr="00DC536B">
        <w:rPr>
          <w:rFonts w:asciiTheme="minorHAnsi" w:hAnsiTheme="minorHAnsi" w:cstheme="minorHAnsi"/>
          <w:sz w:val="22"/>
          <w:szCs w:val="22"/>
        </w:rPr>
        <w:t xml:space="preserve"> conduc</w:t>
      </w:r>
      <w:r w:rsidR="008F32B8" w:rsidRPr="00DC536B">
        <w:rPr>
          <w:rFonts w:asciiTheme="minorHAnsi" w:hAnsiTheme="minorHAnsi" w:cstheme="minorHAnsi"/>
          <w:sz w:val="22"/>
          <w:szCs w:val="22"/>
        </w:rPr>
        <w:t xml:space="preserve">e “The show must go off” torna, </w:t>
      </w:r>
      <w:r w:rsidR="00F941CF" w:rsidRPr="00DC536B">
        <w:rPr>
          <w:rFonts w:asciiTheme="minorHAnsi" w:hAnsiTheme="minorHAnsi" w:cstheme="minorHAnsi"/>
          <w:sz w:val="22"/>
          <w:szCs w:val="22"/>
        </w:rPr>
        <w:t xml:space="preserve">nel </w:t>
      </w:r>
      <w:r w:rsidR="00F941CF" w:rsidRPr="00DC536B">
        <w:rPr>
          <w:rFonts w:asciiTheme="minorHAnsi" w:hAnsiTheme="minorHAnsi" w:cstheme="minorHAnsi"/>
          <w:bCs/>
          <w:sz w:val="22"/>
          <w:szCs w:val="22"/>
        </w:rPr>
        <w:t>2019</w:t>
      </w:r>
      <w:r w:rsidR="00F941CF" w:rsidRPr="00DC536B">
        <w:rPr>
          <w:rFonts w:asciiTheme="minorHAnsi" w:hAnsiTheme="minorHAnsi" w:cstheme="minorHAnsi"/>
          <w:sz w:val="22"/>
          <w:szCs w:val="22"/>
        </w:rPr>
        <w:t>,</w:t>
      </w:r>
      <w:r w:rsidR="008F32B8" w:rsidRPr="00DC536B">
        <w:rPr>
          <w:rFonts w:asciiTheme="minorHAnsi" w:hAnsiTheme="minorHAnsi" w:cstheme="minorHAnsi"/>
          <w:sz w:val="22"/>
          <w:szCs w:val="22"/>
        </w:rPr>
        <w:t xml:space="preserve"> </w:t>
      </w:r>
      <w:r w:rsidR="00F941CF" w:rsidRPr="00DC536B">
        <w:rPr>
          <w:rFonts w:asciiTheme="minorHAnsi" w:hAnsiTheme="minorHAnsi" w:cstheme="minorHAnsi"/>
          <w:sz w:val="22"/>
          <w:szCs w:val="22"/>
        </w:rPr>
        <w:t>in Ra</w:t>
      </w:r>
      <w:r w:rsidR="008F32B8" w:rsidRPr="00DC536B">
        <w:rPr>
          <w:rFonts w:asciiTheme="minorHAnsi" w:hAnsiTheme="minorHAnsi" w:cstheme="minorHAnsi"/>
          <w:sz w:val="22"/>
          <w:szCs w:val="22"/>
        </w:rPr>
        <w:t xml:space="preserve">i, con “Gli </w:t>
      </w:r>
      <w:r w:rsidR="00F941CF" w:rsidRPr="00DC536B">
        <w:rPr>
          <w:rFonts w:asciiTheme="minorHAnsi" w:hAnsiTheme="minorHAnsi" w:cstheme="minorHAnsi"/>
          <w:sz w:val="22"/>
          <w:szCs w:val="22"/>
        </w:rPr>
        <w:t>Stati generali</w:t>
      </w:r>
      <w:r w:rsidR="008F32B8" w:rsidRPr="00DC536B">
        <w:rPr>
          <w:rFonts w:asciiTheme="minorHAnsi" w:hAnsiTheme="minorHAnsi" w:cstheme="minorHAnsi"/>
          <w:sz w:val="22"/>
          <w:szCs w:val="22"/>
        </w:rPr>
        <w:t>”.</w:t>
      </w:r>
    </w:p>
    <w:p w:rsidR="00F941CF" w:rsidRPr="00DC536B" w:rsidRDefault="00DC536B" w:rsidP="00DC536B">
      <w:pPr>
        <w:pStyle w:val="NormaleWeb"/>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9264" behindDoc="0" locked="0" layoutInCell="1" allowOverlap="1" wp14:anchorId="067726B3" wp14:editId="241463F1">
            <wp:simplePos x="0" y="0"/>
            <wp:positionH relativeFrom="margin">
              <wp:align>right</wp:align>
            </wp:positionH>
            <wp:positionV relativeFrom="paragraph">
              <wp:posOffset>201295</wp:posOffset>
            </wp:positionV>
            <wp:extent cx="2357755" cy="1571625"/>
            <wp:effectExtent l="0" t="0" r="4445" b="952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fano Mancuso deProducers_Milano_2016_09_17-02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57755" cy="1571625"/>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sz w:val="22"/>
          <w:szCs w:val="22"/>
        </w:rPr>
        <w:br/>
      </w:r>
      <w:r w:rsidR="00CA6626" w:rsidRPr="00DC536B">
        <w:rPr>
          <w:rFonts w:asciiTheme="minorHAnsi" w:hAnsiTheme="minorHAnsi" w:cstheme="minorHAnsi"/>
          <w:b/>
          <w:sz w:val="22"/>
          <w:szCs w:val="22"/>
        </w:rPr>
        <w:t>Stefano Mancuso</w:t>
      </w:r>
      <w:r w:rsidR="008F32B8" w:rsidRPr="00DC536B">
        <w:rPr>
          <w:rFonts w:asciiTheme="minorHAnsi" w:hAnsiTheme="minorHAnsi" w:cstheme="minorHAnsi"/>
          <w:sz w:val="22"/>
          <w:szCs w:val="22"/>
        </w:rPr>
        <w:t>, s</w:t>
      </w:r>
      <w:r w:rsidR="00CA6626" w:rsidRPr="00DC536B">
        <w:rPr>
          <w:rFonts w:asciiTheme="minorHAnsi" w:hAnsiTheme="minorHAnsi" w:cstheme="minorHAnsi"/>
          <w:sz w:val="22"/>
          <w:szCs w:val="22"/>
        </w:rPr>
        <w:t xml:space="preserve">cienziato di prestigio mondiale, professore all’Università di Firenze, dirige il Laboratorio internazionale di neurobiologia vegetale (LINV). Membro fondatore dell’International Society for </w:t>
      </w:r>
      <w:proofErr w:type="spellStart"/>
      <w:r w:rsidR="00CA6626" w:rsidRPr="00DC536B">
        <w:rPr>
          <w:rFonts w:asciiTheme="minorHAnsi" w:hAnsiTheme="minorHAnsi" w:cstheme="minorHAnsi"/>
          <w:sz w:val="22"/>
          <w:szCs w:val="22"/>
        </w:rPr>
        <w:t>Plant</w:t>
      </w:r>
      <w:proofErr w:type="spellEnd"/>
      <w:r w:rsidR="00CA6626" w:rsidRPr="00DC536B">
        <w:rPr>
          <w:rFonts w:asciiTheme="minorHAnsi" w:hAnsiTheme="minorHAnsi" w:cstheme="minorHAnsi"/>
          <w:sz w:val="22"/>
          <w:szCs w:val="22"/>
        </w:rPr>
        <w:t xml:space="preserve"> </w:t>
      </w:r>
      <w:proofErr w:type="spellStart"/>
      <w:r w:rsidR="00CA6626" w:rsidRPr="00DC536B">
        <w:rPr>
          <w:rFonts w:asciiTheme="minorHAnsi" w:hAnsiTheme="minorHAnsi" w:cstheme="minorHAnsi"/>
          <w:sz w:val="22"/>
          <w:szCs w:val="22"/>
        </w:rPr>
        <w:t>Signaling</w:t>
      </w:r>
      <w:proofErr w:type="spellEnd"/>
      <w:r w:rsidR="00CA6626" w:rsidRPr="00DC536B">
        <w:rPr>
          <w:rFonts w:asciiTheme="minorHAnsi" w:hAnsiTheme="minorHAnsi" w:cstheme="minorHAnsi"/>
          <w:sz w:val="22"/>
          <w:szCs w:val="22"/>
        </w:rPr>
        <w:t xml:space="preserve"> &amp; </w:t>
      </w:r>
      <w:proofErr w:type="spellStart"/>
      <w:r w:rsidR="00CA6626" w:rsidRPr="00DC536B">
        <w:rPr>
          <w:rFonts w:asciiTheme="minorHAnsi" w:hAnsiTheme="minorHAnsi" w:cstheme="minorHAnsi"/>
          <w:sz w:val="22"/>
          <w:szCs w:val="22"/>
        </w:rPr>
        <w:t>Behavior</w:t>
      </w:r>
      <w:proofErr w:type="spellEnd"/>
      <w:r w:rsidR="00CA6626" w:rsidRPr="00DC536B">
        <w:rPr>
          <w:rFonts w:asciiTheme="minorHAnsi" w:hAnsiTheme="minorHAnsi" w:cstheme="minorHAnsi"/>
          <w:sz w:val="22"/>
          <w:szCs w:val="22"/>
        </w:rPr>
        <w:t>, ha insegnato in università giapponesi, svedesi e francesi ed è accademico ordinario</w:t>
      </w:r>
      <w:r w:rsidRPr="00DC536B">
        <w:rPr>
          <w:rFonts w:asciiTheme="minorHAnsi" w:hAnsiTheme="minorHAnsi" w:cstheme="minorHAnsi"/>
          <w:sz w:val="22"/>
          <w:szCs w:val="22"/>
        </w:rPr>
        <w:t xml:space="preserve"> dell’Accademia dei Georgofili. </w:t>
      </w:r>
      <w:r w:rsidR="00CA6626" w:rsidRPr="00DC536B">
        <w:rPr>
          <w:rFonts w:asciiTheme="minorHAnsi" w:hAnsiTheme="minorHAnsi" w:cstheme="minorHAnsi"/>
          <w:sz w:val="22"/>
          <w:szCs w:val="22"/>
        </w:rPr>
        <w:t xml:space="preserve">Nel 2012 «la Repubblica» lo ha indicato tra i 20 italiani destinati a cambiarci la vita e nel 2013 il «New Yorker» lo ha inserito nella classifica dei “world </w:t>
      </w:r>
      <w:proofErr w:type="spellStart"/>
      <w:r w:rsidR="00CA6626" w:rsidRPr="00DC536B">
        <w:rPr>
          <w:rFonts w:asciiTheme="minorHAnsi" w:hAnsiTheme="minorHAnsi" w:cstheme="minorHAnsi"/>
          <w:sz w:val="22"/>
          <w:szCs w:val="22"/>
        </w:rPr>
        <w:t>changers</w:t>
      </w:r>
      <w:proofErr w:type="spellEnd"/>
      <w:r w:rsidR="00CA6626" w:rsidRPr="00DC536B">
        <w:rPr>
          <w:rFonts w:asciiTheme="minorHAnsi" w:hAnsiTheme="minorHAnsi" w:cstheme="minorHAnsi"/>
          <w:sz w:val="22"/>
          <w:szCs w:val="22"/>
        </w:rPr>
        <w:t>”. Con la sua start-up universitaria PNAT ha brevettato "</w:t>
      </w:r>
      <w:proofErr w:type="spellStart"/>
      <w:r w:rsidR="00CA6626" w:rsidRPr="00DC536B">
        <w:rPr>
          <w:rFonts w:asciiTheme="minorHAnsi" w:hAnsiTheme="minorHAnsi" w:cstheme="minorHAnsi"/>
          <w:sz w:val="22"/>
          <w:szCs w:val="22"/>
        </w:rPr>
        <w:t>Jellyfish</w:t>
      </w:r>
      <w:proofErr w:type="spellEnd"/>
      <w:r w:rsidR="00CA6626" w:rsidRPr="00DC536B">
        <w:rPr>
          <w:rFonts w:asciiTheme="minorHAnsi" w:hAnsiTheme="minorHAnsi" w:cstheme="minorHAnsi"/>
          <w:sz w:val="22"/>
          <w:szCs w:val="22"/>
        </w:rPr>
        <w:t xml:space="preserve"> Barge", il modulo galleggiante per coltivare ortaggi e fiori completamente autonomo dal punto di vista di suolo, acqua ed energia presentato all’EXPO Milano 2015 che si è aggiudicato l’International Award per le idee innovative e le tecnologie per l’agribusiness dell’</w:t>
      </w:r>
      <w:proofErr w:type="spellStart"/>
      <w:r w:rsidR="00CA6626" w:rsidRPr="00DC536B">
        <w:rPr>
          <w:rFonts w:asciiTheme="minorHAnsi" w:hAnsiTheme="minorHAnsi" w:cstheme="minorHAnsi"/>
          <w:sz w:val="22"/>
          <w:szCs w:val="22"/>
        </w:rPr>
        <w:t>United</w:t>
      </w:r>
      <w:proofErr w:type="spellEnd"/>
      <w:r w:rsidR="00CA6626" w:rsidRPr="00DC536B">
        <w:rPr>
          <w:rFonts w:asciiTheme="minorHAnsi" w:hAnsiTheme="minorHAnsi" w:cstheme="minorHAnsi"/>
          <w:sz w:val="22"/>
          <w:szCs w:val="22"/>
        </w:rPr>
        <w:t xml:space="preserve"> Nations Industrial Development Organization (UNIDO). È autore di volumi scientifici e di centinaia di pubblicazi</w:t>
      </w:r>
      <w:r w:rsidRPr="00DC536B">
        <w:rPr>
          <w:rFonts w:asciiTheme="minorHAnsi" w:hAnsiTheme="minorHAnsi" w:cstheme="minorHAnsi"/>
          <w:sz w:val="22"/>
          <w:szCs w:val="22"/>
        </w:rPr>
        <w:t xml:space="preserve">oni su riviste internazionali. </w:t>
      </w:r>
      <w:r w:rsidR="00F941CF" w:rsidRPr="00DC536B">
        <w:rPr>
          <w:rFonts w:asciiTheme="minorHAnsi" w:hAnsiTheme="minorHAnsi" w:cstheme="minorHAnsi"/>
          <w:sz w:val="22"/>
          <w:szCs w:val="22"/>
        </w:rPr>
        <w:t xml:space="preserve">Tra i molti ricordiamo </w:t>
      </w:r>
      <w:r w:rsidR="00CA6626" w:rsidRPr="00DC536B">
        <w:rPr>
          <w:rFonts w:asciiTheme="minorHAnsi" w:hAnsiTheme="minorHAnsi" w:cstheme="minorHAnsi"/>
          <w:sz w:val="22"/>
          <w:szCs w:val="22"/>
        </w:rPr>
        <w:t>“Verde brillante. Sensibilità e intelligenza del mondo vegetale" (con Alessandra Viola) pubblicato nel 2013</w:t>
      </w:r>
      <w:r w:rsidR="00F941CF" w:rsidRPr="00DC536B">
        <w:rPr>
          <w:rFonts w:asciiTheme="minorHAnsi" w:hAnsiTheme="minorHAnsi" w:cstheme="minorHAnsi"/>
          <w:sz w:val="22"/>
          <w:szCs w:val="22"/>
        </w:rPr>
        <w:t xml:space="preserve"> per Giunti Editore, volume tradotto in 17 lingue, che ha </w:t>
      </w:r>
      <w:r w:rsidR="00CA6626" w:rsidRPr="00DC536B">
        <w:rPr>
          <w:rFonts w:asciiTheme="minorHAnsi" w:hAnsiTheme="minorHAnsi" w:cstheme="minorHAnsi"/>
          <w:sz w:val="22"/>
          <w:szCs w:val="22"/>
        </w:rPr>
        <w:t xml:space="preserve">ottenuto il Premio nazionale per la divulgazione scientifica dell’Associazione italiana del libro (2013) e il Premio </w:t>
      </w:r>
      <w:proofErr w:type="spellStart"/>
      <w:r w:rsidR="00CA6626" w:rsidRPr="00DC536B">
        <w:rPr>
          <w:rFonts w:asciiTheme="minorHAnsi" w:hAnsiTheme="minorHAnsi" w:cstheme="minorHAnsi"/>
          <w:sz w:val="22"/>
          <w:szCs w:val="22"/>
        </w:rPr>
        <w:t>Gambrinus</w:t>
      </w:r>
      <w:proofErr w:type="spellEnd"/>
      <w:r w:rsidR="00CA6626" w:rsidRPr="00DC536B">
        <w:rPr>
          <w:rFonts w:asciiTheme="minorHAnsi" w:hAnsiTheme="minorHAnsi" w:cstheme="minorHAnsi"/>
          <w:sz w:val="22"/>
          <w:szCs w:val="22"/>
        </w:rPr>
        <w:t xml:space="preserve"> “Giuseppe Mazzotti” (2015). Nel 2016 il Ministero della Ricerca scientifica austriaco </w:t>
      </w:r>
      <w:r w:rsidR="00CA6626" w:rsidRPr="00DC536B">
        <w:rPr>
          <w:rFonts w:asciiTheme="minorHAnsi" w:hAnsiTheme="minorHAnsi" w:cstheme="minorHAnsi"/>
          <w:sz w:val="22"/>
          <w:szCs w:val="22"/>
        </w:rPr>
        <w:lastRenderedPageBreak/>
        <w:t xml:space="preserve">l’ha proclamato “The Science Book of the </w:t>
      </w:r>
      <w:proofErr w:type="spellStart"/>
      <w:r w:rsidR="00CA6626" w:rsidRPr="00DC536B">
        <w:rPr>
          <w:rFonts w:asciiTheme="minorHAnsi" w:hAnsiTheme="minorHAnsi" w:cstheme="minorHAnsi"/>
          <w:sz w:val="22"/>
          <w:szCs w:val="22"/>
        </w:rPr>
        <w:t>Year</w:t>
      </w:r>
      <w:proofErr w:type="spellEnd"/>
      <w:r w:rsidR="00CA6626" w:rsidRPr="00DC536B">
        <w:rPr>
          <w:rFonts w:asciiTheme="minorHAnsi" w:hAnsiTheme="minorHAnsi" w:cstheme="minorHAnsi"/>
          <w:sz w:val="22"/>
          <w:szCs w:val="22"/>
        </w:rPr>
        <w:t>”.</w:t>
      </w:r>
      <w:r w:rsidR="00F941CF" w:rsidRPr="00DC536B">
        <w:rPr>
          <w:rFonts w:asciiTheme="minorHAnsi" w:hAnsiTheme="minorHAnsi" w:cstheme="minorHAnsi"/>
          <w:sz w:val="22"/>
          <w:szCs w:val="22"/>
        </w:rPr>
        <w:t xml:space="preserve"> Nel 2019, per Laterza Editori, viene pubblicato il </w:t>
      </w:r>
      <w:proofErr w:type="spellStart"/>
      <w:r w:rsidR="00F941CF" w:rsidRPr="00DC536B">
        <w:rPr>
          <w:rFonts w:asciiTheme="minorHAnsi" w:hAnsiTheme="minorHAnsi" w:cstheme="minorHAnsi"/>
          <w:sz w:val="22"/>
          <w:szCs w:val="22"/>
        </w:rPr>
        <w:t>bestseller</w:t>
      </w:r>
      <w:proofErr w:type="spellEnd"/>
      <w:r w:rsidR="00F941CF" w:rsidRPr="00DC536B">
        <w:rPr>
          <w:rFonts w:asciiTheme="minorHAnsi" w:hAnsiTheme="minorHAnsi" w:cstheme="minorHAnsi"/>
          <w:sz w:val="22"/>
          <w:szCs w:val="22"/>
        </w:rPr>
        <w:t xml:space="preserve"> “La nazione delle piante”.</w:t>
      </w:r>
    </w:p>
    <w:p w:rsidR="00DC536B" w:rsidRPr="00DC536B" w:rsidRDefault="00DC536B" w:rsidP="00DC536B">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0288" behindDoc="0" locked="0" layoutInCell="1" allowOverlap="1" wp14:anchorId="3A2CD249" wp14:editId="648BFE7A">
            <wp:simplePos x="0" y="0"/>
            <wp:positionH relativeFrom="margin">
              <wp:posOffset>3775710</wp:posOffset>
            </wp:positionH>
            <wp:positionV relativeFrom="paragraph">
              <wp:posOffset>209550</wp:posOffset>
            </wp:positionV>
            <wp:extent cx="2404745" cy="184785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essandro Vanol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4745" cy="1847850"/>
                    </a:xfrm>
                    <a:prstGeom prst="rect">
                      <a:avLst/>
                    </a:prstGeom>
                  </pic:spPr>
                </pic:pic>
              </a:graphicData>
            </a:graphic>
            <wp14:sizeRelH relativeFrom="margin">
              <wp14:pctWidth>0</wp14:pctWidth>
            </wp14:sizeRelH>
            <wp14:sizeRelV relativeFrom="margin">
              <wp14:pctHeight>0</wp14:pctHeight>
            </wp14:sizeRelV>
          </wp:anchor>
        </w:drawing>
      </w:r>
      <w:r w:rsidR="008F32B8" w:rsidRPr="00DC536B">
        <w:rPr>
          <w:rFonts w:asciiTheme="minorHAnsi" w:hAnsiTheme="minorHAnsi" w:cstheme="minorHAnsi"/>
          <w:sz w:val="22"/>
          <w:szCs w:val="22"/>
        </w:rPr>
        <w:br/>
      </w:r>
      <w:r w:rsidR="00F941CF" w:rsidRPr="00DC536B">
        <w:rPr>
          <w:rFonts w:asciiTheme="minorHAnsi" w:hAnsiTheme="minorHAnsi" w:cstheme="minorHAnsi"/>
          <w:b/>
          <w:sz w:val="22"/>
          <w:szCs w:val="22"/>
        </w:rPr>
        <w:t>Alessandro Vanoli</w:t>
      </w:r>
      <w:r w:rsidR="00F941CF" w:rsidRPr="00DC536B">
        <w:rPr>
          <w:rFonts w:asciiTheme="minorHAnsi" w:hAnsiTheme="minorHAnsi" w:cstheme="minorHAnsi"/>
          <w:sz w:val="22"/>
          <w:szCs w:val="22"/>
        </w:rPr>
        <w:t>, Storico e scrittore. Ha insegnato presso l’Università di Bologna e l’Univer</w:t>
      </w:r>
      <w:r w:rsidR="008F32B8" w:rsidRPr="00DC536B">
        <w:rPr>
          <w:rFonts w:asciiTheme="minorHAnsi" w:hAnsiTheme="minorHAnsi" w:cstheme="minorHAnsi"/>
          <w:sz w:val="22"/>
          <w:szCs w:val="22"/>
        </w:rPr>
        <w:t xml:space="preserve">sità Statale di Milano svolgendo </w:t>
      </w:r>
      <w:r w:rsidR="00F941CF" w:rsidRPr="00DC536B">
        <w:rPr>
          <w:rFonts w:asciiTheme="minorHAnsi" w:hAnsiTheme="minorHAnsi" w:cstheme="minorHAnsi"/>
          <w:sz w:val="22"/>
          <w:szCs w:val="22"/>
        </w:rPr>
        <w:t>ricerca e attività didattica presso</w:t>
      </w:r>
      <w:r>
        <w:rPr>
          <w:rFonts w:asciiTheme="minorHAnsi" w:hAnsiTheme="minorHAnsi" w:cstheme="minorHAnsi"/>
          <w:sz w:val="22"/>
          <w:szCs w:val="22"/>
        </w:rPr>
        <w:t xml:space="preserve"> numerose università straniere. </w:t>
      </w:r>
      <w:proofErr w:type="gramStart"/>
      <w:r w:rsidR="00F941CF" w:rsidRPr="00DC536B">
        <w:rPr>
          <w:rFonts w:asciiTheme="minorHAnsi" w:hAnsiTheme="minorHAnsi" w:cstheme="minorHAnsi"/>
          <w:sz w:val="22"/>
          <w:szCs w:val="22"/>
        </w:rPr>
        <w:t>E’</w:t>
      </w:r>
      <w:proofErr w:type="gramEnd"/>
      <w:r w:rsidR="00F941CF" w:rsidRPr="00DC536B">
        <w:rPr>
          <w:rFonts w:asciiTheme="minorHAnsi" w:hAnsiTheme="minorHAnsi" w:cstheme="minorHAnsi"/>
          <w:sz w:val="22"/>
          <w:szCs w:val="22"/>
        </w:rPr>
        <w:t xml:space="preserve"> autore di libri sulla storia mediterranea, sulla presenza islamica in Spagna e in Italia e sulle relazioni tra cristiani e musulmani tra Medioevo </w:t>
      </w:r>
      <w:r w:rsidRPr="00DC536B">
        <w:rPr>
          <w:rFonts w:asciiTheme="minorHAnsi" w:hAnsiTheme="minorHAnsi" w:cstheme="minorHAnsi"/>
          <w:sz w:val="22"/>
          <w:szCs w:val="22"/>
        </w:rPr>
        <w:t xml:space="preserve">ed Età moderna. </w:t>
      </w:r>
      <w:r w:rsidR="008F32B8" w:rsidRPr="00DC536B">
        <w:rPr>
          <w:rFonts w:asciiTheme="minorHAnsi" w:hAnsiTheme="minorHAnsi" w:cstheme="minorHAnsi"/>
          <w:sz w:val="22"/>
          <w:szCs w:val="22"/>
        </w:rPr>
        <w:t xml:space="preserve">Si occupa </w:t>
      </w:r>
      <w:r w:rsidR="00F941CF" w:rsidRPr="00DC536B">
        <w:rPr>
          <w:rFonts w:asciiTheme="minorHAnsi" w:hAnsiTheme="minorHAnsi" w:cstheme="minorHAnsi"/>
          <w:sz w:val="22"/>
          <w:szCs w:val="22"/>
        </w:rPr>
        <w:t>di organizzazione di attività culturali e progetti didattici, collaborando con televisione e radi</w:t>
      </w:r>
      <w:r w:rsidRPr="00DC536B">
        <w:rPr>
          <w:rFonts w:asciiTheme="minorHAnsi" w:hAnsiTheme="minorHAnsi" w:cstheme="minorHAnsi"/>
          <w:sz w:val="22"/>
          <w:szCs w:val="22"/>
        </w:rPr>
        <w:t xml:space="preserve">o, Festival culturali, e musei. </w:t>
      </w:r>
      <w:r w:rsidR="00F941CF" w:rsidRPr="00DC536B">
        <w:rPr>
          <w:rFonts w:asciiTheme="minorHAnsi" w:hAnsiTheme="minorHAnsi" w:cstheme="minorHAnsi"/>
          <w:sz w:val="22"/>
          <w:szCs w:val="22"/>
        </w:rPr>
        <w:t xml:space="preserve">Tra le sue più recenti pubblicazioni: </w:t>
      </w:r>
      <w:r w:rsidR="00F941CF" w:rsidRPr="00DC536B">
        <w:rPr>
          <w:rFonts w:asciiTheme="minorHAnsi" w:hAnsiTheme="minorHAnsi" w:cstheme="minorHAnsi"/>
          <w:i/>
          <w:iCs/>
          <w:sz w:val="22"/>
          <w:szCs w:val="22"/>
        </w:rPr>
        <w:t xml:space="preserve">La Sicilia Musulmana </w:t>
      </w:r>
      <w:r w:rsidR="00F941CF" w:rsidRPr="00DC536B">
        <w:rPr>
          <w:rFonts w:asciiTheme="minorHAnsi" w:hAnsiTheme="minorHAnsi" w:cstheme="minorHAnsi"/>
          <w:sz w:val="22"/>
          <w:szCs w:val="22"/>
        </w:rPr>
        <w:t xml:space="preserve">(Il Mulino 2012), </w:t>
      </w:r>
      <w:r w:rsidR="00F941CF" w:rsidRPr="00DC536B">
        <w:rPr>
          <w:rFonts w:asciiTheme="minorHAnsi" w:hAnsiTheme="minorHAnsi" w:cstheme="minorHAnsi"/>
          <w:i/>
          <w:iCs/>
          <w:sz w:val="22"/>
          <w:szCs w:val="22"/>
        </w:rPr>
        <w:t>Andare per l’Italia araba</w:t>
      </w:r>
      <w:r w:rsidR="00F941CF" w:rsidRPr="00DC536B">
        <w:rPr>
          <w:rFonts w:asciiTheme="minorHAnsi" w:hAnsiTheme="minorHAnsi" w:cstheme="minorHAnsi"/>
          <w:sz w:val="22"/>
          <w:szCs w:val="22"/>
        </w:rPr>
        <w:t xml:space="preserve"> (Il Mulino 2014), </w:t>
      </w:r>
      <w:r w:rsidR="00F941CF" w:rsidRPr="00DC536B">
        <w:rPr>
          <w:rFonts w:asciiTheme="minorHAnsi" w:hAnsiTheme="minorHAnsi" w:cstheme="minorHAnsi"/>
          <w:i/>
          <w:iCs/>
          <w:sz w:val="22"/>
          <w:szCs w:val="22"/>
        </w:rPr>
        <w:t>Quando guidavano le stelle. Viaggio sentimentale nel Mediterraneo</w:t>
      </w:r>
      <w:r w:rsidR="00F941CF" w:rsidRPr="00DC536B">
        <w:rPr>
          <w:rFonts w:asciiTheme="minorHAnsi" w:hAnsiTheme="minorHAnsi" w:cstheme="minorHAnsi"/>
          <w:sz w:val="22"/>
          <w:szCs w:val="22"/>
        </w:rPr>
        <w:t xml:space="preserve"> (Il Mulino 2015), </w:t>
      </w:r>
      <w:r w:rsidR="00F941CF" w:rsidRPr="00DC536B">
        <w:rPr>
          <w:rFonts w:asciiTheme="minorHAnsi" w:hAnsiTheme="minorHAnsi" w:cstheme="minorHAnsi"/>
          <w:i/>
          <w:iCs/>
          <w:sz w:val="22"/>
          <w:szCs w:val="22"/>
        </w:rPr>
        <w:t>Storie di parole arabe. Un racconto mediterraneo</w:t>
      </w:r>
      <w:r w:rsidR="00F941CF" w:rsidRPr="00DC536B">
        <w:rPr>
          <w:rFonts w:asciiTheme="minorHAnsi" w:hAnsiTheme="minorHAnsi" w:cstheme="minorHAnsi"/>
          <w:sz w:val="22"/>
          <w:szCs w:val="22"/>
        </w:rPr>
        <w:t xml:space="preserve"> (Ponte alle Grazie 2016), </w:t>
      </w:r>
      <w:r w:rsidR="00F941CF" w:rsidRPr="00DC536B">
        <w:rPr>
          <w:rFonts w:asciiTheme="minorHAnsi" w:hAnsiTheme="minorHAnsi" w:cstheme="minorHAnsi"/>
          <w:i/>
          <w:iCs/>
          <w:sz w:val="22"/>
          <w:szCs w:val="22"/>
        </w:rPr>
        <w:t>L’ignoto davanti a noi. Sognare terre lontane</w:t>
      </w:r>
      <w:r w:rsidR="00F941CF" w:rsidRPr="00DC536B">
        <w:rPr>
          <w:rFonts w:asciiTheme="minorHAnsi" w:hAnsiTheme="minorHAnsi" w:cstheme="minorHAnsi"/>
          <w:sz w:val="22"/>
          <w:szCs w:val="22"/>
        </w:rPr>
        <w:t xml:space="preserve"> (Il Mulino 2017).</w:t>
      </w:r>
    </w:p>
    <w:p w:rsidR="00DC536B" w:rsidRDefault="00F941CF" w:rsidP="00DC536B">
      <w:pPr>
        <w:pStyle w:val="NormaleWeb"/>
        <w:spacing w:before="0" w:beforeAutospacing="0" w:after="0" w:afterAutospacing="0"/>
        <w:jc w:val="both"/>
        <w:rPr>
          <w:rFonts w:asciiTheme="minorHAnsi" w:hAnsiTheme="minorHAnsi" w:cstheme="minorHAnsi"/>
          <w:b/>
          <w:sz w:val="22"/>
          <w:szCs w:val="22"/>
        </w:rPr>
      </w:pPr>
      <w:r w:rsidRPr="00DC536B">
        <w:rPr>
          <w:rFonts w:asciiTheme="minorHAnsi" w:hAnsiTheme="minorHAnsi" w:cstheme="minorHAnsi"/>
          <w:sz w:val="22"/>
          <w:szCs w:val="22"/>
        </w:rPr>
        <w:br/>
      </w:r>
    </w:p>
    <w:p w:rsidR="00DC536B" w:rsidRDefault="00DC536B" w:rsidP="00DC536B">
      <w:pPr>
        <w:pStyle w:val="NormaleWeb"/>
        <w:spacing w:before="0" w:beforeAutospacing="0" w:after="0" w:afterAutospacing="0"/>
        <w:jc w:val="both"/>
        <w:rPr>
          <w:rFonts w:asciiTheme="minorHAnsi" w:hAnsiTheme="minorHAnsi" w:cstheme="minorHAnsi"/>
          <w:b/>
          <w:sz w:val="22"/>
          <w:szCs w:val="22"/>
        </w:rPr>
      </w:pPr>
    </w:p>
    <w:p w:rsidR="008F32B8" w:rsidRPr="00DC536B" w:rsidRDefault="00DC536B" w:rsidP="00DC536B">
      <w:pPr>
        <w:pStyle w:val="NormaleWeb"/>
        <w:spacing w:before="0" w:beforeAutospacing="0" w:after="0" w:afterAutospacing="0"/>
        <w:jc w:val="both"/>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61312" behindDoc="0" locked="0" layoutInCell="1" allowOverlap="1" wp14:anchorId="510ED6D4" wp14:editId="415456DC">
            <wp:simplePos x="0" y="0"/>
            <wp:positionH relativeFrom="margin">
              <wp:align>right</wp:align>
            </wp:positionH>
            <wp:positionV relativeFrom="paragraph">
              <wp:posOffset>7620</wp:posOffset>
            </wp:positionV>
            <wp:extent cx="2385695" cy="1590675"/>
            <wp:effectExtent l="0" t="0" r="0" b="952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rio Brunell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85695" cy="1590675"/>
                    </a:xfrm>
                    <a:prstGeom prst="rect">
                      <a:avLst/>
                    </a:prstGeom>
                  </pic:spPr>
                </pic:pic>
              </a:graphicData>
            </a:graphic>
            <wp14:sizeRelH relativeFrom="margin">
              <wp14:pctWidth>0</wp14:pctWidth>
            </wp14:sizeRelH>
            <wp14:sizeRelV relativeFrom="margin">
              <wp14:pctHeight>0</wp14:pctHeight>
            </wp14:sizeRelV>
          </wp:anchor>
        </w:drawing>
      </w:r>
      <w:r w:rsidR="008F32B8" w:rsidRPr="00DC536B">
        <w:rPr>
          <w:rFonts w:asciiTheme="minorHAnsi" w:hAnsiTheme="minorHAnsi" w:cstheme="minorHAnsi"/>
          <w:b/>
          <w:sz w:val="22"/>
          <w:szCs w:val="22"/>
        </w:rPr>
        <w:t>Mario Brunello</w:t>
      </w:r>
      <w:r w:rsidR="008F32B8" w:rsidRPr="00DC536B">
        <w:rPr>
          <w:rFonts w:asciiTheme="minorHAnsi" w:hAnsiTheme="minorHAnsi" w:cstheme="minorHAnsi"/>
          <w:sz w:val="22"/>
          <w:szCs w:val="22"/>
        </w:rPr>
        <w:t xml:space="preserve"> è un musicista affascinante dotato di libertà espressiva rara al giorno d’oggi. A suo agio come solista, così come nella musica da camera e nei progetti artistici più innovativi, Brunello è stato elogiato da </w:t>
      </w:r>
      <w:proofErr w:type="spellStart"/>
      <w:r w:rsidR="008F32B8" w:rsidRPr="00DC536B">
        <w:rPr>
          <w:rFonts w:asciiTheme="minorHAnsi" w:hAnsiTheme="minorHAnsi" w:cstheme="minorHAnsi"/>
          <w:sz w:val="22"/>
          <w:szCs w:val="22"/>
        </w:rPr>
        <w:t>Gramophone</w:t>
      </w:r>
      <w:proofErr w:type="spellEnd"/>
      <w:r w:rsidR="008F32B8" w:rsidRPr="00DC536B">
        <w:rPr>
          <w:rFonts w:asciiTheme="minorHAnsi" w:hAnsiTheme="minorHAnsi" w:cstheme="minorHAnsi"/>
          <w:sz w:val="22"/>
          <w:szCs w:val="22"/>
        </w:rPr>
        <w:t xml:space="preserve"> per il suo “spirito eccezionale” e descritto come “intenso e appassionato” da The </w:t>
      </w:r>
      <w:proofErr w:type="spellStart"/>
      <w:r w:rsidR="008F32B8" w:rsidRPr="00DC536B">
        <w:rPr>
          <w:rFonts w:asciiTheme="minorHAnsi" w:hAnsiTheme="minorHAnsi" w:cstheme="minorHAnsi"/>
          <w:sz w:val="22"/>
          <w:szCs w:val="22"/>
        </w:rPr>
        <w:t>Strad</w:t>
      </w:r>
      <w:proofErr w:type="spellEnd"/>
      <w:r w:rsidR="008F32B8" w:rsidRPr="00DC536B">
        <w:rPr>
          <w:rFonts w:asciiTheme="minorHAnsi" w:hAnsiTheme="minorHAnsi" w:cstheme="minorHAnsi"/>
          <w:sz w:val="22"/>
          <w:szCs w:val="22"/>
        </w:rPr>
        <w:t>.</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Brunello viene proiettato sulla scena internazionale nel 1986, divenendo il primo e unico italiano a</w:t>
      </w:r>
      <w:r w:rsidR="00DC536B" w:rsidRPr="00DC536B">
        <w:rPr>
          <w:rFonts w:asciiTheme="minorHAnsi" w:hAnsiTheme="minorHAnsi" w:cstheme="minorHAnsi"/>
          <w:sz w:val="22"/>
          <w:szCs w:val="22"/>
        </w:rPr>
        <w:t xml:space="preserve"> </w:t>
      </w:r>
      <w:r w:rsidRPr="00DC536B">
        <w:rPr>
          <w:rFonts w:asciiTheme="minorHAnsi" w:hAnsiTheme="minorHAnsi" w:cstheme="minorHAnsi"/>
          <w:sz w:val="22"/>
          <w:szCs w:val="22"/>
        </w:rPr>
        <w:t xml:space="preserve">vincere il Concorso </w:t>
      </w:r>
      <w:proofErr w:type="spellStart"/>
      <w:r w:rsidRPr="00DC536B">
        <w:rPr>
          <w:rFonts w:asciiTheme="minorHAnsi" w:hAnsiTheme="minorHAnsi" w:cstheme="minorHAnsi"/>
          <w:sz w:val="22"/>
          <w:szCs w:val="22"/>
        </w:rPr>
        <w:t>Čaikovskij</w:t>
      </w:r>
      <w:proofErr w:type="spellEnd"/>
      <w:r w:rsidRPr="00DC536B">
        <w:rPr>
          <w:rFonts w:asciiTheme="minorHAnsi" w:hAnsiTheme="minorHAnsi" w:cstheme="minorHAnsi"/>
          <w:sz w:val="22"/>
          <w:szCs w:val="22"/>
        </w:rPr>
        <w:t xml:space="preserve"> di Mosca. Da allora ha suonato con i più importanti direttori tra i quali Antonio Pappano, </w:t>
      </w:r>
      <w:proofErr w:type="spellStart"/>
      <w:r w:rsidRPr="00DC536B">
        <w:rPr>
          <w:rFonts w:asciiTheme="minorHAnsi" w:hAnsiTheme="minorHAnsi" w:cstheme="minorHAnsi"/>
          <w:sz w:val="22"/>
          <w:szCs w:val="22"/>
        </w:rPr>
        <w:t>Valery</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Gergiev</w:t>
      </w:r>
      <w:proofErr w:type="spellEnd"/>
      <w:r w:rsidRPr="00DC536B">
        <w:rPr>
          <w:rFonts w:asciiTheme="minorHAnsi" w:hAnsiTheme="minorHAnsi" w:cstheme="minorHAnsi"/>
          <w:sz w:val="22"/>
          <w:szCs w:val="22"/>
        </w:rPr>
        <w:t xml:space="preserve">, Riccardo Chailly, Claudio Abbado, Ton </w:t>
      </w:r>
      <w:proofErr w:type="spellStart"/>
      <w:r w:rsidRPr="00DC536B">
        <w:rPr>
          <w:rFonts w:asciiTheme="minorHAnsi" w:hAnsiTheme="minorHAnsi" w:cstheme="minorHAnsi"/>
          <w:sz w:val="22"/>
          <w:szCs w:val="22"/>
        </w:rPr>
        <w:t>Koopman</w:t>
      </w:r>
      <w:proofErr w:type="spellEnd"/>
      <w:r w:rsidRPr="00DC536B">
        <w:rPr>
          <w:rFonts w:asciiTheme="minorHAnsi" w:hAnsiTheme="minorHAnsi" w:cstheme="minorHAnsi"/>
          <w:sz w:val="22"/>
          <w:szCs w:val="22"/>
        </w:rPr>
        <w:t xml:space="preserve">, Riccardo Muti, </w:t>
      </w:r>
      <w:proofErr w:type="spellStart"/>
      <w:r w:rsidRPr="00DC536B">
        <w:rPr>
          <w:rFonts w:asciiTheme="minorHAnsi" w:hAnsiTheme="minorHAnsi" w:cstheme="minorHAnsi"/>
          <w:sz w:val="22"/>
          <w:szCs w:val="22"/>
        </w:rPr>
        <w:t>Myung-Whun</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Chung</w:t>
      </w:r>
      <w:proofErr w:type="spellEnd"/>
      <w:r w:rsidRPr="00DC536B">
        <w:rPr>
          <w:rFonts w:asciiTheme="minorHAnsi" w:hAnsiTheme="minorHAnsi" w:cstheme="minorHAnsi"/>
          <w:sz w:val="22"/>
          <w:szCs w:val="22"/>
        </w:rPr>
        <w:t xml:space="preserve"> e </w:t>
      </w:r>
      <w:proofErr w:type="spellStart"/>
      <w:r w:rsidRPr="00DC536B">
        <w:rPr>
          <w:rFonts w:asciiTheme="minorHAnsi" w:hAnsiTheme="minorHAnsi" w:cstheme="minorHAnsi"/>
          <w:sz w:val="22"/>
          <w:szCs w:val="22"/>
        </w:rPr>
        <w:t>Seiji</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Ozawa</w:t>
      </w:r>
      <w:proofErr w:type="spellEnd"/>
      <w:r w:rsidRPr="00DC536B">
        <w:rPr>
          <w:rFonts w:asciiTheme="minorHAnsi" w:hAnsiTheme="minorHAnsi" w:cstheme="minorHAnsi"/>
          <w:sz w:val="22"/>
          <w:szCs w:val="22"/>
        </w:rPr>
        <w:t xml:space="preserve"> e con molte prestigiose orchestre tra cui la </w:t>
      </w:r>
      <w:proofErr w:type="spellStart"/>
      <w:r w:rsidRPr="00DC536B">
        <w:rPr>
          <w:rFonts w:asciiTheme="minorHAnsi" w:hAnsiTheme="minorHAnsi" w:cstheme="minorHAnsi"/>
          <w:sz w:val="22"/>
          <w:szCs w:val="22"/>
        </w:rPr>
        <w:t>London</w:t>
      </w:r>
      <w:proofErr w:type="spellEnd"/>
      <w:r w:rsidRPr="00DC536B">
        <w:rPr>
          <w:rFonts w:asciiTheme="minorHAnsi" w:hAnsiTheme="minorHAnsi" w:cstheme="minorHAnsi"/>
          <w:sz w:val="22"/>
          <w:szCs w:val="22"/>
        </w:rPr>
        <w:t xml:space="preserve"> Symphony, la Philadelphia Orchestra, la NHK Symphony Tokyo, la Filarmonica della Scala e l'Accademia Nazionale di Santa Cecilia. Nell’ambito cameristico, Brunello ha coltivato stimolanti collaborazioni con autorevoli personalità tra cui </w:t>
      </w:r>
      <w:proofErr w:type="spellStart"/>
      <w:r w:rsidRPr="00DC536B">
        <w:rPr>
          <w:rFonts w:asciiTheme="minorHAnsi" w:hAnsiTheme="minorHAnsi" w:cstheme="minorHAnsi"/>
          <w:sz w:val="22"/>
          <w:szCs w:val="22"/>
        </w:rPr>
        <w:t>Gidon</w:t>
      </w:r>
      <w:proofErr w:type="spellEnd"/>
      <w:r w:rsidRPr="00DC536B">
        <w:rPr>
          <w:rFonts w:asciiTheme="minorHAnsi" w:hAnsiTheme="minorHAnsi" w:cstheme="minorHAnsi"/>
          <w:sz w:val="22"/>
          <w:szCs w:val="22"/>
        </w:rPr>
        <w:t xml:space="preserve"> Kremer, Yuri </w:t>
      </w:r>
      <w:proofErr w:type="spellStart"/>
      <w:r w:rsidRPr="00DC536B">
        <w:rPr>
          <w:rFonts w:asciiTheme="minorHAnsi" w:hAnsiTheme="minorHAnsi" w:cstheme="minorHAnsi"/>
          <w:sz w:val="22"/>
          <w:szCs w:val="22"/>
        </w:rPr>
        <w:t>Bashmet</w:t>
      </w:r>
      <w:proofErr w:type="spellEnd"/>
      <w:r w:rsidRPr="00DC536B">
        <w:rPr>
          <w:rFonts w:asciiTheme="minorHAnsi" w:hAnsiTheme="minorHAnsi" w:cstheme="minorHAnsi"/>
          <w:sz w:val="22"/>
          <w:szCs w:val="22"/>
        </w:rPr>
        <w:t xml:space="preserve">, Martha </w:t>
      </w:r>
      <w:proofErr w:type="spellStart"/>
      <w:r w:rsidRPr="00DC536B">
        <w:rPr>
          <w:rFonts w:asciiTheme="minorHAnsi" w:hAnsiTheme="minorHAnsi" w:cstheme="minorHAnsi"/>
          <w:sz w:val="22"/>
          <w:szCs w:val="22"/>
        </w:rPr>
        <w:t>Argerich</w:t>
      </w:r>
      <w:proofErr w:type="spellEnd"/>
      <w:r w:rsidRPr="00DC536B">
        <w:rPr>
          <w:rFonts w:asciiTheme="minorHAnsi" w:hAnsiTheme="minorHAnsi" w:cstheme="minorHAnsi"/>
          <w:sz w:val="22"/>
          <w:szCs w:val="22"/>
        </w:rPr>
        <w:t xml:space="preserve">, Andrea Lucchesini, Giuliano </w:t>
      </w:r>
      <w:proofErr w:type="spellStart"/>
      <w:r w:rsidRPr="00DC536B">
        <w:rPr>
          <w:rFonts w:asciiTheme="minorHAnsi" w:hAnsiTheme="minorHAnsi" w:cstheme="minorHAnsi"/>
          <w:sz w:val="22"/>
          <w:szCs w:val="22"/>
        </w:rPr>
        <w:t>Carmignola</w:t>
      </w:r>
      <w:proofErr w:type="spellEnd"/>
      <w:r w:rsidRPr="00DC536B">
        <w:rPr>
          <w:rFonts w:asciiTheme="minorHAnsi" w:hAnsiTheme="minorHAnsi" w:cstheme="minorHAnsi"/>
          <w:sz w:val="22"/>
          <w:szCs w:val="22"/>
        </w:rPr>
        <w:t xml:space="preserve">, Frank Peter Zimmermann, Isabelle Faust, Maurizio Pollini e il Quartetto </w:t>
      </w:r>
      <w:proofErr w:type="spellStart"/>
      <w:r w:rsidRPr="00DC536B">
        <w:rPr>
          <w:rFonts w:asciiTheme="minorHAnsi" w:hAnsiTheme="minorHAnsi" w:cstheme="minorHAnsi"/>
          <w:sz w:val="22"/>
          <w:szCs w:val="22"/>
        </w:rPr>
        <w:t>Borodin</w:t>
      </w:r>
      <w:proofErr w:type="spellEnd"/>
      <w:r w:rsidRPr="00DC536B">
        <w:rPr>
          <w:rFonts w:asciiTheme="minorHAnsi" w:hAnsiTheme="minorHAnsi" w:cstheme="minorHAnsi"/>
          <w:sz w:val="22"/>
          <w:szCs w:val="22"/>
        </w:rPr>
        <w:t>.</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Ideatore e direttore artistico dei festival Arte Sella e I Suoni delle Dolomiti, Brunello ha portato la</w:t>
      </w:r>
      <w:r w:rsidR="00DC536B" w:rsidRPr="00DC536B">
        <w:rPr>
          <w:rFonts w:asciiTheme="minorHAnsi" w:hAnsiTheme="minorHAnsi" w:cstheme="minorHAnsi"/>
          <w:sz w:val="22"/>
          <w:szCs w:val="22"/>
        </w:rPr>
        <w:t xml:space="preserve"> </w:t>
      </w:r>
      <w:r w:rsidRPr="00DC536B">
        <w:rPr>
          <w:rFonts w:asciiTheme="minorHAnsi" w:hAnsiTheme="minorHAnsi" w:cstheme="minorHAnsi"/>
          <w:sz w:val="22"/>
          <w:szCs w:val="22"/>
        </w:rPr>
        <w:t>grande musica tra le cime delle Dolomiti.</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Brunello suona un prezioso violoncello Maggini dei primi del Seicento al quale affianca negli ultimi</w:t>
      </w:r>
      <w:r w:rsidR="00DC536B" w:rsidRPr="00DC536B">
        <w:rPr>
          <w:rFonts w:asciiTheme="minorHAnsi" w:hAnsiTheme="minorHAnsi" w:cstheme="minorHAnsi"/>
          <w:sz w:val="22"/>
          <w:szCs w:val="22"/>
        </w:rPr>
        <w:t xml:space="preserve"> </w:t>
      </w:r>
      <w:r w:rsidRPr="00DC536B">
        <w:rPr>
          <w:rFonts w:asciiTheme="minorHAnsi" w:hAnsiTheme="minorHAnsi" w:cstheme="minorHAnsi"/>
          <w:sz w:val="22"/>
          <w:szCs w:val="22"/>
        </w:rPr>
        <w:t xml:space="preserve">anni il violoncello piccolo a quattro corde per il quale ha sviluppato un profondo interesse. Nelle sue rivelatorie performance dei brani del repertorio barocco per violino, Brunello è riuscito a sfruttare a pieno le potenzialità di questo strumento, concentrandosi in particolare sui capolavori di Bach, Vivaldi e </w:t>
      </w:r>
      <w:proofErr w:type="spellStart"/>
      <w:r w:rsidRPr="00DC536B">
        <w:rPr>
          <w:rFonts w:asciiTheme="minorHAnsi" w:hAnsiTheme="minorHAnsi" w:cstheme="minorHAnsi"/>
          <w:sz w:val="22"/>
          <w:szCs w:val="22"/>
        </w:rPr>
        <w:t>Tartini</w:t>
      </w:r>
      <w:proofErr w:type="spellEnd"/>
      <w:r w:rsidRPr="00DC536B">
        <w:rPr>
          <w:rFonts w:asciiTheme="minorHAnsi" w:hAnsiTheme="minorHAnsi" w:cstheme="minorHAnsi"/>
          <w:sz w:val="22"/>
          <w:szCs w:val="22"/>
        </w:rPr>
        <w:t>.</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 xml:space="preserve">La ricca e diversa discografia di Brunello include i lavori di Bach, Beethoven, </w:t>
      </w:r>
      <w:proofErr w:type="spellStart"/>
      <w:r w:rsidRPr="00DC536B">
        <w:rPr>
          <w:rFonts w:asciiTheme="minorHAnsi" w:hAnsiTheme="minorHAnsi" w:cstheme="minorHAnsi"/>
          <w:sz w:val="22"/>
          <w:szCs w:val="22"/>
        </w:rPr>
        <w:t>Brahms</w:t>
      </w:r>
      <w:proofErr w:type="spellEnd"/>
      <w:r w:rsidRPr="00DC536B">
        <w:rPr>
          <w:rFonts w:asciiTheme="minorHAnsi" w:hAnsiTheme="minorHAnsi" w:cstheme="minorHAnsi"/>
          <w:sz w:val="22"/>
          <w:szCs w:val="22"/>
        </w:rPr>
        <w:t xml:space="preserve">, Schubert, Vivaldi, Haydn, Chopin, </w:t>
      </w:r>
      <w:proofErr w:type="spellStart"/>
      <w:r w:rsidRPr="00DC536B">
        <w:rPr>
          <w:rFonts w:asciiTheme="minorHAnsi" w:hAnsiTheme="minorHAnsi" w:cstheme="minorHAnsi"/>
          <w:sz w:val="22"/>
          <w:szCs w:val="22"/>
        </w:rPr>
        <w:t>Janaček</w:t>
      </w:r>
      <w:proofErr w:type="spellEnd"/>
      <w:r w:rsidRPr="00DC536B">
        <w:rPr>
          <w:rFonts w:asciiTheme="minorHAnsi" w:hAnsiTheme="minorHAnsi" w:cstheme="minorHAnsi"/>
          <w:sz w:val="22"/>
          <w:szCs w:val="22"/>
        </w:rPr>
        <w:t xml:space="preserve"> e </w:t>
      </w:r>
      <w:proofErr w:type="spellStart"/>
      <w:r w:rsidRPr="00DC536B">
        <w:rPr>
          <w:rFonts w:asciiTheme="minorHAnsi" w:hAnsiTheme="minorHAnsi" w:cstheme="minorHAnsi"/>
          <w:sz w:val="22"/>
          <w:szCs w:val="22"/>
        </w:rPr>
        <w:t>Sollima</w:t>
      </w:r>
      <w:proofErr w:type="spellEnd"/>
      <w:r w:rsidRPr="00DC536B">
        <w:rPr>
          <w:rFonts w:asciiTheme="minorHAnsi" w:hAnsiTheme="minorHAnsi" w:cstheme="minorHAnsi"/>
          <w:sz w:val="22"/>
          <w:szCs w:val="22"/>
        </w:rPr>
        <w:t xml:space="preserve">. Ha inciso “The </w:t>
      </w:r>
      <w:proofErr w:type="spellStart"/>
      <w:r w:rsidRPr="00DC536B">
        <w:rPr>
          <w:rFonts w:asciiTheme="minorHAnsi" w:hAnsiTheme="minorHAnsi" w:cstheme="minorHAnsi"/>
          <w:sz w:val="22"/>
          <w:szCs w:val="22"/>
        </w:rPr>
        <w:t>Protecting</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Veil</w:t>
      </w:r>
      <w:proofErr w:type="spellEnd"/>
      <w:r w:rsidRPr="00DC536B">
        <w:rPr>
          <w:rFonts w:asciiTheme="minorHAnsi" w:hAnsiTheme="minorHAnsi" w:cstheme="minorHAnsi"/>
          <w:sz w:val="22"/>
          <w:szCs w:val="22"/>
        </w:rPr>
        <w:t xml:space="preserve">” di </w:t>
      </w:r>
      <w:proofErr w:type="spellStart"/>
      <w:r w:rsidRPr="00DC536B">
        <w:rPr>
          <w:rFonts w:asciiTheme="minorHAnsi" w:hAnsiTheme="minorHAnsi" w:cstheme="minorHAnsi"/>
          <w:sz w:val="22"/>
          <w:szCs w:val="22"/>
        </w:rPr>
        <w:t>Tavener</w:t>
      </w:r>
      <w:proofErr w:type="spellEnd"/>
      <w:r w:rsidRPr="00DC536B">
        <w:rPr>
          <w:rFonts w:asciiTheme="minorHAnsi" w:hAnsiTheme="minorHAnsi" w:cstheme="minorHAnsi"/>
          <w:sz w:val="22"/>
          <w:szCs w:val="22"/>
        </w:rPr>
        <w:t xml:space="preserve"> con la </w:t>
      </w:r>
      <w:proofErr w:type="spellStart"/>
      <w:r w:rsidRPr="00DC536B">
        <w:rPr>
          <w:rFonts w:asciiTheme="minorHAnsi" w:hAnsiTheme="minorHAnsi" w:cstheme="minorHAnsi"/>
          <w:sz w:val="22"/>
          <w:szCs w:val="22"/>
        </w:rPr>
        <w:t>Kremerata</w:t>
      </w:r>
      <w:proofErr w:type="spellEnd"/>
      <w:r w:rsidRPr="00DC536B">
        <w:rPr>
          <w:rFonts w:asciiTheme="minorHAnsi" w:hAnsiTheme="minorHAnsi" w:cstheme="minorHAnsi"/>
          <w:sz w:val="22"/>
          <w:szCs w:val="22"/>
        </w:rPr>
        <w:t xml:space="preserve"> Baltica, il Triplo Concerto di Beethoven sotto la direzione di Claudio Abbado per la </w:t>
      </w:r>
      <w:proofErr w:type="spellStart"/>
      <w:r w:rsidRPr="00DC536B">
        <w:rPr>
          <w:rFonts w:asciiTheme="minorHAnsi" w:hAnsiTheme="minorHAnsi" w:cstheme="minorHAnsi"/>
          <w:sz w:val="22"/>
          <w:szCs w:val="22"/>
        </w:rPr>
        <w:t>Deutsche</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Grammophon</w:t>
      </w:r>
      <w:proofErr w:type="spellEnd"/>
      <w:r w:rsidRPr="00DC536B">
        <w:rPr>
          <w:rFonts w:asciiTheme="minorHAnsi" w:hAnsiTheme="minorHAnsi" w:cstheme="minorHAnsi"/>
          <w:sz w:val="22"/>
          <w:szCs w:val="22"/>
        </w:rPr>
        <w:t xml:space="preserve">, il Concerto di </w:t>
      </w:r>
      <w:proofErr w:type="spellStart"/>
      <w:r w:rsidRPr="00DC536B">
        <w:rPr>
          <w:rFonts w:asciiTheme="minorHAnsi" w:hAnsiTheme="minorHAnsi" w:cstheme="minorHAnsi"/>
          <w:sz w:val="22"/>
          <w:szCs w:val="22"/>
        </w:rPr>
        <w:t>Dvořák</w:t>
      </w:r>
      <w:proofErr w:type="spellEnd"/>
      <w:r w:rsidRPr="00DC536B">
        <w:rPr>
          <w:rFonts w:asciiTheme="minorHAnsi" w:hAnsiTheme="minorHAnsi" w:cstheme="minorHAnsi"/>
          <w:sz w:val="22"/>
          <w:szCs w:val="22"/>
        </w:rPr>
        <w:t xml:space="preserve"> diretto da Antonio Pappano per EMI e il Concerto n. 2 di </w:t>
      </w:r>
      <w:proofErr w:type="spellStart"/>
      <w:r w:rsidRPr="00DC536B">
        <w:rPr>
          <w:rFonts w:asciiTheme="minorHAnsi" w:hAnsiTheme="minorHAnsi" w:cstheme="minorHAnsi"/>
          <w:sz w:val="22"/>
          <w:szCs w:val="22"/>
        </w:rPr>
        <w:t>Šostakóvič</w:t>
      </w:r>
      <w:proofErr w:type="spellEnd"/>
      <w:r w:rsidRPr="00DC536B">
        <w:rPr>
          <w:rFonts w:asciiTheme="minorHAnsi" w:hAnsiTheme="minorHAnsi" w:cstheme="minorHAnsi"/>
          <w:sz w:val="22"/>
          <w:szCs w:val="22"/>
        </w:rPr>
        <w:t xml:space="preserve"> con </w:t>
      </w:r>
      <w:proofErr w:type="spellStart"/>
      <w:r w:rsidRPr="00DC536B">
        <w:rPr>
          <w:rFonts w:asciiTheme="minorHAnsi" w:hAnsiTheme="minorHAnsi" w:cstheme="minorHAnsi"/>
          <w:sz w:val="22"/>
          <w:szCs w:val="22"/>
        </w:rPr>
        <w:t>Valery</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Gergiev</w:t>
      </w:r>
      <w:proofErr w:type="spellEnd"/>
      <w:r w:rsidRPr="00DC536B">
        <w:rPr>
          <w:rFonts w:asciiTheme="minorHAnsi" w:hAnsiTheme="minorHAnsi" w:cstheme="minorHAnsi"/>
          <w:sz w:val="22"/>
          <w:szCs w:val="22"/>
        </w:rPr>
        <w:t xml:space="preserve"> dal vivo alla Salle </w:t>
      </w:r>
      <w:proofErr w:type="spellStart"/>
      <w:r w:rsidRPr="00DC536B">
        <w:rPr>
          <w:rFonts w:asciiTheme="minorHAnsi" w:hAnsiTheme="minorHAnsi" w:cstheme="minorHAnsi"/>
          <w:sz w:val="22"/>
          <w:szCs w:val="22"/>
        </w:rPr>
        <w:t>Pleyel</w:t>
      </w:r>
      <w:proofErr w:type="spellEnd"/>
      <w:r w:rsidRPr="00DC536B">
        <w:rPr>
          <w:rFonts w:asciiTheme="minorHAnsi" w:hAnsiTheme="minorHAnsi" w:cstheme="minorHAnsi"/>
          <w:sz w:val="22"/>
          <w:szCs w:val="22"/>
        </w:rPr>
        <w:t xml:space="preserve"> di Parigi.</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Dall'autunno 2019 è disponibile la nuova incisione delle Sonate e Partite di Bach per violino solo,</w:t>
      </w:r>
      <w:r w:rsidR="00DC536B" w:rsidRPr="00DC536B">
        <w:rPr>
          <w:rFonts w:asciiTheme="minorHAnsi" w:hAnsiTheme="minorHAnsi" w:cstheme="minorHAnsi"/>
          <w:sz w:val="22"/>
          <w:szCs w:val="22"/>
        </w:rPr>
        <w:t xml:space="preserve"> </w:t>
      </w:r>
      <w:r w:rsidRPr="00DC536B">
        <w:rPr>
          <w:rFonts w:asciiTheme="minorHAnsi" w:hAnsiTheme="minorHAnsi" w:cstheme="minorHAnsi"/>
          <w:sz w:val="22"/>
          <w:szCs w:val="22"/>
        </w:rPr>
        <w:t>eseguite al violoncello piccolo, che inaugura la “Bach Brunello Series” in collaborazione con ARCANA.</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 xml:space="preserve">L'etichetta ha recentemente pubblicato un secondo CD con Mario Brunello e Giuliano </w:t>
      </w:r>
      <w:proofErr w:type="spellStart"/>
      <w:r w:rsidRPr="00DC536B">
        <w:rPr>
          <w:rFonts w:asciiTheme="minorHAnsi" w:hAnsiTheme="minorHAnsi" w:cstheme="minorHAnsi"/>
          <w:sz w:val="22"/>
          <w:szCs w:val="22"/>
        </w:rPr>
        <w:t>Carmignola</w:t>
      </w:r>
      <w:proofErr w:type="spellEnd"/>
      <w:r w:rsidRPr="00DC536B">
        <w:rPr>
          <w:rFonts w:asciiTheme="minorHAnsi" w:hAnsiTheme="minorHAnsi" w:cstheme="minorHAnsi"/>
          <w:sz w:val="22"/>
          <w:szCs w:val="22"/>
        </w:rPr>
        <w:t xml:space="preserve">, impegnati in alcuni Doppi Concerti per violino e violoncello piccolo di Vivaldi e JS Bach, assieme all’Accademia dell'Annunciata. Questo progetto discografico rappresenta tanto il coronamento del sogno artistico di </w:t>
      </w:r>
      <w:r w:rsidRPr="00DC536B">
        <w:rPr>
          <w:rFonts w:asciiTheme="minorHAnsi" w:hAnsiTheme="minorHAnsi" w:cstheme="minorHAnsi"/>
          <w:sz w:val="22"/>
          <w:szCs w:val="22"/>
        </w:rPr>
        <w:lastRenderedPageBreak/>
        <w:t>Brunello quanto una straordinaria opportunità per l’ascoltatore di riavvicinarsi a questo repertorio in maniera totalmente nuova.</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p>
    <w:p w:rsidR="00DC536B" w:rsidRDefault="00DC536B" w:rsidP="00DC536B">
      <w:pPr>
        <w:pStyle w:val="NormaleWeb"/>
        <w:spacing w:before="0" w:beforeAutospacing="0" w:after="0" w:afterAutospacing="0"/>
        <w:jc w:val="both"/>
        <w:rPr>
          <w:rFonts w:asciiTheme="minorHAnsi" w:hAnsiTheme="minorHAnsi" w:cstheme="minorHAnsi"/>
          <w:b/>
          <w:sz w:val="22"/>
          <w:szCs w:val="22"/>
        </w:rPr>
      </w:pP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b/>
          <w:sz w:val="22"/>
          <w:szCs w:val="22"/>
        </w:rPr>
        <w:t>Alessandro Melis</w:t>
      </w:r>
      <w:r w:rsidRPr="00DC536B">
        <w:rPr>
          <w:rFonts w:asciiTheme="minorHAnsi" w:hAnsiTheme="minorHAnsi" w:cstheme="minorHAnsi"/>
          <w:sz w:val="22"/>
          <w:szCs w:val="22"/>
        </w:rPr>
        <w:t xml:space="preserve"> insegna all'Università di Portsmouth dal 2016, dove dirige </w:t>
      </w:r>
      <w:proofErr w:type="gramStart"/>
      <w:r w:rsidRPr="00DC536B">
        <w:rPr>
          <w:rFonts w:asciiTheme="minorHAnsi" w:hAnsiTheme="minorHAnsi" w:cstheme="minorHAnsi"/>
          <w:sz w:val="22"/>
          <w:szCs w:val="22"/>
        </w:rPr>
        <w:t xml:space="preserve">le </w:t>
      </w:r>
      <w:proofErr w:type="spellStart"/>
      <w:r w:rsidRPr="00DC536B">
        <w:rPr>
          <w:rFonts w:asciiTheme="minorHAnsi" w:hAnsiTheme="minorHAnsi" w:cstheme="minorHAnsi"/>
          <w:sz w:val="22"/>
          <w:szCs w:val="22"/>
        </w:rPr>
        <w:t>unita</w:t>
      </w:r>
      <w:proofErr w:type="gramEnd"/>
      <w:r w:rsidRPr="00DC536B">
        <w:rPr>
          <w:rFonts w:asciiTheme="minorHAnsi" w:hAnsiTheme="minorHAnsi" w:cstheme="minorHAnsi"/>
          <w:sz w:val="22"/>
          <w:szCs w:val="22"/>
        </w:rPr>
        <w:t>’</w:t>
      </w:r>
      <w:proofErr w:type="spellEnd"/>
      <w:r w:rsidRPr="00DC536B">
        <w:rPr>
          <w:rFonts w:asciiTheme="minorHAnsi" w:hAnsiTheme="minorHAnsi" w:cstheme="minorHAnsi"/>
          <w:sz w:val="22"/>
          <w:szCs w:val="22"/>
        </w:rPr>
        <w:t xml:space="preserve"> di Tecnologia e di Teoria della Sostenibilità e del Progetto. La sua ricerca si svolge nell'ambito del </w:t>
      </w:r>
      <w:proofErr w:type="spellStart"/>
      <w:r w:rsidRPr="00DC536B">
        <w:rPr>
          <w:rFonts w:asciiTheme="minorHAnsi" w:hAnsiTheme="minorHAnsi" w:cstheme="minorHAnsi"/>
          <w:sz w:val="22"/>
          <w:szCs w:val="22"/>
        </w:rPr>
        <w:t>climate</w:t>
      </w:r>
      <w:proofErr w:type="spellEnd"/>
      <w:r w:rsidRPr="00DC536B">
        <w:rPr>
          <w:rFonts w:asciiTheme="minorHAnsi" w:hAnsiTheme="minorHAnsi" w:cstheme="minorHAnsi"/>
          <w:sz w:val="22"/>
          <w:szCs w:val="22"/>
        </w:rPr>
        <w:t xml:space="preserve"> sensitive design, delle strategie sostenibili per la rigenerazione urbana e delle politiche ambientali. In precedenza, ha insegnato all'Università di Auckland, dove ha diretto (</w:t>
      </w:r>
      <w:proofErr w:type="spellStart"/>
      <w:r w:rsidRPr="00DC536B">
        <w:rPr>
          <w:rFonts w:asciiTheme="minorHAnsi" w:hAnsiTheme="minorHAnsi" w:cstheme="minorHAnsi"/>
          <w:sz w:val="22"/>
          <w:szCs w:val="22"/>
        </w:rPr>
        <w:t>chair</w:t>
      </w:r>
      <w:proofErr w:type="spellEnd"/>
      <w:r w:rsidRPr="00DC536B">
        <w:rPr>
          <w:rFonts w:asciiTheme="minorHAnsi" w:hAnsiTheme="minorHAnsi" w:cstheme="minorHAnsi"/>
          <w:sz w:val="22"/>
          <w:szCs w:val="22"/>
        </w:rPr>
        <w:t xml:space="preserve">) la Commissione di Dottorato della Scuola di Architettura e </w:t>
      </w:r>
      <w:r w:rsidR="00DC536B">
        <w:rPr>
          <w:rFonts w:asciiTheme="minorHAnsi" w:hAnsiTheme="minorHAnsi" w:cstheme="minorHAnsi"/>
          <w:noProof/>
          <w:sz w:val="22"/>
          <w:szCs w:val="22"/>
        </w:rPr>
        <w:drawing>
          <wp:anchor distT="0" distB="0" distL="114300" distR="114300" simplePos="0" relativeHeight="251662336" behindDoc="0" locked="0" layoutInCell="1" allowOverlap="1" wp14:anchorId="28B7FC12" wp14:editId="354E0EDD">
            <wp:simplePos x="0" y="0"/>
            <wp:positionH relativeFrom="margin">
              <wp:align>right</wp:align>
            </wp:positionH>
            <wp:positionV relativeFrom="paragraph">
              <wp:posOffset>24130</wp:posOffset>
            </wp:positionV>
            <wp:extent cx="1332230" cy="2000250"/>
            <wp:effectExtent l="0" t="0" r="127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essandro Mel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32230" cy="2000250"/>
                    </a:xfrm>
                    <a:prstGeom prst="rect">
                      <a:avLst/>
                    </a:prstGeom>
                  </pic:spPr>
                </pic:pic>
              </a:graphicData>
            </a:graphic>
            <wp14:sizeRelH relativeFrom="margin">
              <wp14:pctWidth>0</wp14:pctWidth>
            </wp14:sizeRelH>
            <wp14:sizeRelV relativeFrom="margin">
              <wp14:pctHeight>0</wp14:pctHeight>
            </wp14:sizeRelV>
          </wp:anchor>
        </w:drawing>
      </w:r>
      <w:r w:rsidRPr="00DC536B">
        <w:rPr>
          <w:rFonts w:asciiTheme="minorHAnsi" w:hAnsiTheme="minorHAnsi" w:cstheme="minorHAnsi"/>
          <w:sz w:val="22"/>
          <w:szCs w:val="22"/>
        </w:rPr>
        <w:t xml:space="preserve">Pianificazione. </w:t>
      </w:r>
      <w:proofErr w:type="gramStart"/>
      <w:r w:rsidRPr="00DC536B">
        <w:rPr>
          <w:rFonts w:asciiTheme="minorHAnsi" w:hAnsiTheme="minorHAnsi" w:cstheme="minorHAnsi"/>
          <w:sz w:val="22"/>
          <w:szCs w:val="22"/>
        </w:rPr>
        <w:t>E’</w:t>
      </w:r>
      <w:proofErr w:type="gramEnd"/>
      <w:r w:rsidRPr="00DC536B">
        <w:rPr>
          <w:rFonts w:asciiTheme="minorHAnsi" w:hAnsiTheme="minorHAnsi" w:cstheme="minorHAnsi"/>
          <w:sz w:val="22"/>
          <w:szCs w:val="22"/>
        </w:rPr>
        <w:t xml:space="preserve"> stato direttore del Master Brain City- Urban </w:t>
      </w:r>
      <w:proofErr w:type="spellStart"/>
      <w:r w:rsidRPr="00DC536B">
        <w:rPr>
          <w:rFonts w:asciiTheme="minorHAnsi" w:hAnsiTheme="minorHAnsi" w:cstheme="minorHAnsi"/>
          <w:sz w:val="22"/>
          <w:szCs w:val="22"/>
        </w:rPr>
        <w:t>Strategies</w:t>
      </w:r>
      <w:proofErr w:type="spellEnd"/>
      <w:r w:rsidRPr="00DC536B">
        <w:rPr>
          <w:rFonts w:asciiTheme="minorHAnsi" w:hAnsiTheme="minorHAnsi" w:cstheme="minorHAnsi"/>
          <w:sz w:val="22"/>
          <w:szCs w:val="22"/>
        </w:rPr>
        <w:t xml:space="preserve"> all’Università di Arti Applicate di Vienna e </w:t>
      </w:r>
      <w:proofErr w:type="spellStart"/>
      <w:r w:rsidRPr="00DC536B">
        <w:rPr>
          <w:rFonts w:asciiTheme="minorHAnsi" w:hAnsiTheme="minorHAnsi" w:cstheme="minorHAnsi"/>
          <w:sz w:val="22"/>
          <w:szCs w:val="22"/>
        </w:rPr>
        <w:t>visiting</w:t>
      </w:r>
      <w:proofErr w:type="spellEnd"/>
      <w:r w:rsidRPr="00DC536B">
        <w:rPr>
          <w:rFonts w:asciiTheme="minorHAnsi" w:hAnsiTheme="minorHAnsi" w:cstheme="minorHAnsi"/>
          <w:sz w:val="22"/>
          <w:szCs w:val="22"/>
        </w:rPr>
        <w:t xml:space="preserve"> professor all’</w:t>
      </w:r>
      <w:proofErr w:type="spellStart"/>
      <w:r w:rsidRPr="00DC536B">
        <w:rPr>
          <w:rFonts w:asciiTheme="minorHAnsi" w:hAnsiTheme="minorHAnsi" w:cstheme="minorHAnsi"/>
          <w:sz w:val="22"/>
          <w:szCs w:val="22"/>
        </w:rPr>
        <w:t>Anhalt</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university</w:t>
      </w:r>
      <w:proofErr w:type="spellEnd"/>
      <w:r w:rsidRPr="00DC536B">
        <w:rPr>
          <w:rFonts w:asciiTheme="minorHAnsi" w:hAnsiTheme="minorHAnsi" w:cstheme="minorHAnsi"/>
          <w:sz w:val="22"/>
          <w:szCs w:val="22"/>
        </w:rPr>
        <w:t xml:space="preserve"> of </w:t>
      </w:r>
      <w:proofErr w:type="spellStart"/>
      <w:r w:rsidRPr="00DC536B">
        <w:rPr>
          <w:rFonts w:asciiTheme="minorHAnsi" w:hAnsiTheme="minorHAnsi" w:cstheme="minorHAnsi"/>
          <w:sz w:val="22"/>
          <w:szCs w:val="22"/>
        </w:rPr>
        <w:t>Applied</w:t>
      </w:r>
      <w:proofErr w:type="spellEnd"/>
      <w:r w:rsidRPr="00DC536B">
        <w:rPr>
          <w:rFonts w:asciiTheme="minorHAnsi" w:hAnsiTheme="minorHAnsi" w:cstheme="minorHAnsi"/>
          <w:sz w:val="22"/>
          <w:szCs w:val="22"/>
        </w:rPr>
        <w:t xml:space="preserve"> Science di </w:t>
      </w:r>
      <w:proofErr w:type="spellStart"/>
      <w:r w:rsidRPr="00DC536B">
        <w:rPr>
          <w:rFonts w:asciiTheme="minorHAnsi" w:hAnsiTheme="minorHAnsi" w:cstheme="minorHAnsi"/>
          <w:sz w:val="22"/>
          <w:szCs w:val="22"/>
        </w:rPr>
        <w:t>Dessau</w:t>
      </w:r>
      <w:proofErr w:type="spellEnd"/>
      <w:r w:rsidRPr="00DC536B">
        <w:rPr>
          <w:rFonts w:asciiTheme="minorHAnsi" w:hAnsiTheme="minorHAnsi" w:cstheme="minorHAnsi"/>
          <w:sz w:val="22"/>
          <w:szCs w:val="22"/>
        </w:rPr>
        <w:t xml:space="preserve">. </w:t>
      </w:r>
      <w:proofErr w:type="gramStart"/>
      <w:r w:rsidRPr="00DC536B">
        <w:rPr>
          <w:rFonts w:asciiTheme="minorHAnsi" w:hAnsiTheme="minorHAnsi" w:cstheme="minorHAnsi"/>
          <w:sz w:val="22"/>
          <w:szCs w:val="22"/>
        </w:rPr>
        <w:t>E’</w:t>
      </w:r>
      <w:proofErr w:type="gramEnd"/>
      <w:r w:rsidRPr="00DC536B">
        <w:rPr>
          <w:rFonts w:asciiTheme="minorHAnsi" w:hAnsiTheme="minorHAnsi" w:cstheme="minorHAnsi"/>
          <w:sz w:val="22"/>
          <w:szCs w:val="22"/>
        </w:rPr>
        <w:t xml:space="preserve"> stato </w:t>
      </w:r>
      <w:proofErr w:type="spellStart"/>
      <w:r w:rsidRPr="00DC536B">
        <w:rPr>
          <w:rFonts w:asciiTheme="minorHAnsi" w:hAnsiTheme="minorHAnsi" w:cstheme="minorHAnsi"/>
          <w:sz w:val="22"/>
          <w:szCs w:val="22"/>
        </w:rPr>
        <w:t>Honorary</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Fellow</w:t>
      </w:r>
      <w:proofErr w:type="spellEnd"/>
      <w:r w:rsidRPr="00DC536B">
        <w:rPr>
          <w:rFonts w:asciiTheme="minorHAnsi" w:hAnsiTheme="minorHAnsi" w:cstheme="minorHAnsi"/>
          <w:sz w:val="22"/>
          <w:szCs w:val="22"/>
        </w:rPr>
        <w:t xml:space="preserve"> alla </w:t>
      </w:r>
      <w:proofErr w:type="spellStart"/>
      <w:r w:rsidRPr="00DC536B">
        <w:rPr>
          <w:rFonts w:asciiTheme="minorHAnsi" w:hAnsiTheme="minorHAnsi" w:cstheme="minorHAnsi"/>
          <w:sz w:val="22"/>
          <w:szCs w:val="22"/>
        </w:rPr>
        <w:t>Edinburgh</w:t>
      </w:r>
      <w:proofErr w:type="spellEnd"/>
      <w:r w:rsidRPr="00DC536B">
        <w:rPr>
          <w:rFonts w:asciiTheme="minorHAnsi" w:hAnsiTheme="minorHAnsi" w:cstheme="minorHAnsi"/>
          <w:sz w:val="22"/>
          <w:szCs w:val="22"/>
        </w:rPr>
        <w:t xml:space="preserve"> School of Architecture e </w:t>
      </w:r>
      <w:proofErr w:type="spellStart"/>
      <w:r w:rsidRPr="00DC536B">
        <w:rPr>
          <w:rFonts w:asciiTheme="minorHAnsi" w:hAnsiTheme="minorHAnsi" w:cstheme="minorHAnsi"/>
          <w:sz w:val="22"/>
          <w:szCs w:val="22"/>
        </w:rPr>
        <w:t>key</w:t>
      </w:r>
      <w:proofErr w:type="spellEnd"/>
      <w:r w:rsidRPr="00DC536B">
        <w:rPr>
          <w:rFonts w:asciiTheme="minorHAnsi" w:hAnsiTheme="minorHAnsi" w:cstheme="minorHAnsi"/>
          <w:sz w:val="22"/>
          <w:szCs w:val="22"/>
        </w:rPr>
        <w:t xml:space="preserve">-note </w:t>
      </w:r>
      <w:proofErr w:type="spellStart"/>
      <w:r w:rsidRPr="00DC536B">
        <w:rPr>
          <w:rFonts w:asciiTheme="minorHAnsi" w:hAnsiTheme="minorHAnsi" w:cstheme="minorHAnsi"/>
          <w:sz w:val="22"/>
          <w:szCs w:val="22"/>
        </w:rPr>
        <w:t>lecturer</w:t>
      </w:r>
      <w:proofErr w:type="spellEnd"/>
      <w:r w:rsidRPr="00DC536B">
        <w:rPr>
          <w:rFonts w:asciiTheme="minorHAnsi" w:hAnsiTheme="minorHAnsi" w:cstheme="minorHAnsi"/>
          <w:sz w:val="22"/>
          <w:szCs w:val="22"/>
        </w:rPr>
        <w:t xml:space="preserve"> alla China Academy of </w:t>
      </w:r>
      <w:proofErr w:type="spellStart"/>
      <w:r w:rsidRPr="00DC536B">
        <w:rPr>
          <w:rFonts w:asciiTheme="minorHAnsi" w:hAnsiTheme="minorHAnsi" w:cstheme="minorHAnsi"/>
          <w:sz w:val="22"/>
          <w:szCs w:val="22"/>
        </w:rPr>
        <w:t>Arts</w:t>
      </w:r>
      <w:proofErr w:type="spellEnd"/>
      <w:r w:rsidRPr="00DC536B">
        <w:rPr>
          <w:rFonts w:asciiTheme="minorHAnsi" w:hAnsiTheme="minorHAnsi" w:cstheme="minorHAnsi"/>
          <w:sz w:val="22"/>
          <w:szCs w:val="22"/>
        </w:rPr>
        <w:t xml:space="preserve"> (Hangzhou), al </w:t>
      </w:r>
      <w:proofErr w:type="spellStart"/>
      <w:r w:rsidRPr="00DC536B">
        <w:rPr>
          <w:rFonts w:asciiTheme="minorHAnsi" w:hAnsiTheme="minorHAnsi" w:cstheme="minorHAnsi"/>
          <w:sz w:val="22"/>
          <w:szCs w:val="22"/>
        </w:rPr>
        <w:t>MoMA</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Museum</w:t>
      </w:r>
      <w:proofErr w:type="spellEnd"/>
      <w:r w:rsidRPr="00DC536B">
        <w:rPr>
          <w:rFonts w:asciiTheme="minorHAnsi" w:hAnsiTheme="minorHAnsi" w:cstheme="minorHAnsi"/>
          <w:sz w:val="22"/>
          <w:szCs w:val="22"/>
        </w:rPr>
        <w:t xml:space="preserve"> of </w:t>
      </w:r>
      <w:proofErr w:type="spellStart"/>
      <w:r w:rsidRPr="00DC536B">
        <w:rPr>
          <w:rFonts w:asciiTheme="minorHAnsi" w:hAnsiTheme="minorHAnsi" w:cstheme="minorHAnsi"/>
          <w:sz w:val="22"/>
          <w:szCs w:val="22"/>
        </w:rPr>
        <w:t>Modern</w:t>
      </w:r>
      <w:proofErr w:type="spellEnd"/>
      <w:r w:rsidRPr="00DC536B">
        <w:rPr>
          <w:rFonts w:asciiTheme="minorHAnsi" w:hAnsiTheme="minorHAnsi" w:cstheme="minorHAnsi"/>
          <w:sz w:val="22"/>
          <w:szCs w:val="22"/>
        </w:rPr>
        <w:t xml:space="preserve"> Art New York). Nel 2016 </w:t>
      </w:r>
      <w:proofErr w:type="spellStart"/>
      <w:proofErr w:type="gramStart"/>
      <w:r w:rsidRPr="00DC536B">
        <w:rPr>
          <w:rFonts w:asciiTheme="minorHAnsi" w:hAnsiTheme="minorHAnsi" w:cstheme="minorHAnsi"/>
          <w:sz w:val="22"/>
          <w:szCs w:val="22"/>
        </w:rPr>
        <w:t>e’</w:t>
      </w:r>
      <w:proofErr w:type="spellEnd"/>
      <w:proofErr w:type="gramEnd"/>
      <w:r w:rsidRPr="00DC536B">
        <w:rPr>
          <w:rFonts w:asciiTheme="minorHAnsi" w:hAnsiTheme="minorHAnsi" w:cstheme="minorHAnsi"/>
          <w:sz w:val="22"/>
          <w:szCs w:val="22"/>
        </w:rPr>
        <w:t xml:space="preserve"> stato chiamato a dirigere il programma di ricerca “City Policy and Urban </w:t>
      </w:r>
      <w:proofErr w:type="spellStart"/>
      <w:r w:rsidRPr="00DC536B">
        <w:rPr>
          <w:rFonts w:asciiTheme="minorHAnsi" w:hAnsiTheme="minorHAnsi" w:cstheme="minorHAnsi"/>
          <w:sz w:val="22"/>
          <w:szCs w:val="22"/>
        </w:rPr>
        <w:t>Governance</w:t>
      </w:r>
      <w:proofErr w:type="spellEnd"/>
      <w:r w:rsidRPr="00DC536B">
        <w:rPr>
          <w:rFonts w:asciiTheme="minorHAnsi" w:hAnsiTheme="minorHAnsi" w:cstheme="minorHAnsi"/>
          <w:sz w:val="22"/>
          <w:szCs w:val="22"/>
        </w:rPr>
        <w:t>” del Cluster di Ricerca Internazionale “</w:t>
      </w:r>
      <w:proofErr w:type="spellStart"/>
      <w:r w:rsidRPr="00DC536B">
        <w:rPr>
          <w:rFonts w:asciiTheme="minorHAnsi" w:hAnsiTheme="minorHAnsi" w:cstheme="minorHAnsi"/>
          <w:sz w:val="22"/>
          <w:szCs w:val="22"/>
        </w:rPr>
        <w:t>Sustainable</w:t>
      </w:r>
      <w:proofErr w:type="spellEnd"/>
      <w:r w:rsidRPr="00DC536B">
        <w:rPr>
          <w:rFonts w:asciiTheme="minorHAnsi" w:hAnsiTheme="minorHAnsi" w:cstheme="minorHAnsi"/>
          <w:sz w:val="22"/>
          <w:szCs w:val="22"/>
        </w:rPr>
        <w:t xml:space="preserve"> </w:t>
      </w:r>
      <w:proofErr w:type="spellStart"/>
      <w:r w:rsidRPr="00DC536B">
        <w:rPr>
          <w:rFonts w:asciiTheme="minorHAnsi" w:hAnsiTheme="minorHAnsi" w:cstheme="minorHAnsi"/>
          <w:sz w:val="22"/>
          <w:szCs w:val="22"/>
        </w:rPr>
        <w:t>Cities</w:t>
      </w:r>
      <w:proofErr w:type="spellEnd"/>
      <w:r w:rsidRPr="00DC536B">
        <w:rPr>
          <w:rFonts w:asciiTheme="minorHAnsi" w:hAnsiTheme="minorHAnsi" w:cstheme="minorHAnsi"/>
          <w:sz w:val="22"/>
          <w:szCs w:val="22"/>
        </w:rPr>
        <w:t>”.</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 xml:space="preserve">Alessandro Melis ha scritto libri e articoli pubblicati in Europa, Nuova Zelanda e Stati Uniti. Nel 1996 ho fondato </w:t>
      </w:r>
      <w:proofErr w:type="spellStart"/>
      <w:r w:rsidRPr="00DC536B">
        <w:rPr>
          <w:rFonts w:asciiTheme="minorHAnsi" w:hAnsiTheme="minorHAnsi" w:cstheme="minorHAnsi"/>
          <w:sz w:val="22"/>
          <w:szCs w:val="22"/>
        </w:rPr>
        <w:t>Heliopolis</w:t>
      </w:r>
      <w:proofErr w:type="spellEnd"/>
      <w:r w:rsidRPr="00DC536B">
        <w:rPr>
          <w:rFonts w:asciiTheme="minorHAnsi" w:hAnsiTheme="minorHAnsi" w:cstheme="minorHAnsi"/>
          <w:sz w:val="22"/>
          <w:szCs w:val="22"/>
        </w:rPr>
        <w:t xml:space="preserve"> 21, uno studio di architettura specializzato nella progettazione sostenibile, con sedi in Italia, Inghilterra, e Germania. H21 ha ricevuto diversi premi e realizzato progetti in collaborazione con architetti di fama mondiale come Coop </w:t>
      </w:r>
      <w:proofErr w:type="spellStart"/>
      <w:r w:rsidRPr="00DC536B">
        <w:rPr>
          <w:rFonts w:asciiTheme="minorHAnsi" w:hAnsiTheme="minorHAnsi" w:cstheme="minorHAnsi"/>
          <w:sz w:val="22"/>
          <w:szCs w:val="22"/>
        </w:rPr>
        <w:t>Himmelblau</w:t>
      </w:r>
      <w:proofErr w:type="spellEnd"/>
      <w:r w:rsidRPr="00DC536B">
        <w:rPr>
          <w:rFonts w:asciiTheme="minorHAnsi" w:hAnsiTheme="minorHAnsi" w:cstheme="minorHAnsi"/>
          <w:sz w:val="22"/>
          <w:szCs w:val="22"/>
        </w:rPr>
        <w:t xml:space="preserve">, Greg Lynn Form, </w:t>
      </w:r>
      <w:proofErr w:type="spellStart"/>
      <w:r w:rsidRPr="00DC536B">
        <w:rPr>
          <w:rFonts w:asciiTheme="minorHAnsi" w:hAnsiTheme="minorHAnsi" w:cstheme="minorHAnsi"/>
          <w:sz w:val="22"/>
          <w:szCs w:val="22"/>
        </w:rPr>
        <w:t>Diener</w:t>
      </w:r>
      <w:proofErr w:type="spellEnd"/>
      <w:r w:rsidRPr="00DC536B">
        <w:rPr>
          <w:rFonts w:asciiTheme="minorHAnsi" w:hAnsiTheme="minorHAnsi" w:cstheme="minorHAnsi"/>
          <w:sz w:val="22"/>
          <w:szCs w:val="22"/>
        </w:rPr>
        <w:t xml:space="preserve"> &amp; </w:t>
      </w:r>
      <w:proofErr w:type="spellStart"/>
      <w:r w:rsidRPr="00DC536B">
        <w:rPr>
          <w:rFonts w:asciiTheme="minorHAnsi" w:hAnsiTheme="minorHAnsi" w:cstheme="minorHAnsi"/>
          <w:sz w:val="22"/>
          <w:szCs w:val="22"/>
        </w:rPr>
        <w:t>Diener</w:t>
      </w:r>
      <w:proofErr w:type="spellEnd"/>
      <w:r w:rsidRPr="00DC536B">
        <w:rPr>
          <w:rFonts w:asciiTheme="minorHAnsi" w:hAnsiTheme="minorHAnsi" w:cstheme="minorHAnsi"/>
          <w:sz w:val="22"/>
          <w:szCs w:val="22"/>
        </w:rPr>
        <w:t xml:space="preserve">, e </w:t>
      </w:r>
      <w:proofErr w:type="spellStart"/>
      <w:r w:rsidRPr="00DC536B">
        <w:rPr>
          <w:rFonts w:asciiTheme="minorHAnsi" w:hAnsiTheme="minorHAnsi" w:cstheme="minorHAnsi"/>
          <w:sz w:val="22"/>
          <w:szCs w:val="22"/>
        </w:rPr>
        <w:t>Asymptote</w:t>
      </w:r>
      <w:proofErr w:type="spellEnd"/>
      <w:r w:rsidRPr="00DC536B">
        <w:rPr>
          <w:rFonts w:asciiTheme="minorHAnsi" w:hAnsiTheme="minorHAnsi" w:cstheme="minorHAnsi"/>
          <w:sz w:val="22"/>
          <w:szCs w:val="22"/>
        </w:rPr>
        <w:t xml:space="preserve">. I progetti sono stati pubblicati su riviste internazionali, tra cui la prestigiosa GA </w:t>
      </w:r>
      <w:proofErr w:type="spellStart"/>
      <w:r w:rsidRPr="00DC536B">
        <w:rPr>
          <w:rFonts w:asciiTheme="minorHAnsi" w:hAnsiTheme="minorHAnsi" w:cstheme="minorHAnsi"/>
          <w:sz w:val="22"/>
          <w:szCs w:val="22"/>
        </w:rPr>
        <w:t>Document</w:t>
      </w:r>
      <w:proofErr w:type="spellEnd"/>
      <w:r w:rsidRPr="00DC536B">
        <w:rPr>
          <w:rFonts w:asciiTheme="minorHAnsi" w:hAnsiTheme="minorHAnsi" w:cstheme="minorHAnsi"/>
          <w:sz w:val="22"/>
          <w:szCs w:val="22"/>
        </w:rPr>
        <w:t xml:space="preserve"> di Tokio.</w:t>
      </w:r>
    </w:p>
    <w:p w:rsidR="008F32B8" w:rsidRPr="00DC536B" w:rsidRDefault="008F32B8" w:rsidP="00DC536B">
      <w:pPr>
        <w:pStyle w:val="NormaleWeb"/>
        <w:spacing w:before="0" w:beforeAutospacing="0" w:after="0" w:afterAutospacing="0"/>
        <w:jc w:val="both"/>
        <w:rPr>
          <w:rFonts w:asciiTheme="minorHAnsi" w:hAnsiTheme="minorHAnsi" w:cstheme="minorHAnsi"/>
          <w:sz w:val="22"/>
          <w:szCs w:val="22"/>
        </w:rPr>
      </w:pPr>
      <w:r w:rsidRPr="00DC536B">
        <w:rPr>
          <w:rFonts w:asciiTheme="minorHAnsi" w:hAnsiTheme="minorHAnsi" w:cstheme="minorHAnsi"/>
          <w:sz w:val="22"/>
          <w:szCs w:val="22"/>
        </w:rPr>
        <w:t>È il curatore del Padiglione Italia alla Biennale Architettura 2020 cui porterà il progetto “Comunità Resilienti” in cui l'architetto affronta temi di grande urgenza come il cambiamento climatico e la resilienza delle comunità. </w:t>
      </w:r>
    </w:p>
    <w:p w:rsidR="00DC536B" w:rsidRDefault="00F941CF" w:rsidP="00DC536B">
      <w:pPr>
        <w:pStyle w:val="NormaleWeb"/>
        <w:spacing w:before="0" w:beforeAutospacing="0" w:after="120" w:afterAutospacing="0"/>
        <w:jc w:val="both"/>
        <w:rPr>
          <w:rFonts w:asciiTheme="minorHAnsi" w:hAnsiTheme="minorHAnsi" w:cstheme="minorHAnsi"/>
          <w:b/>
          <w:bCs/>
          <w:color w:val="000000"/>
          <w:sz w:val="22"/>
          <w:szCs w:val="22"/>
        </w:rPr>
      </w:pPr>
      <w:r w:rsidRPr="00DC536B">
        <w:rPr>
          <w:rFonts w:asciiTheme="minorHAnsi" w:hAnsiTheme="minorHAnsi" w:cstheme="minorHAnsi"/>
          <w:sz w:val="22"/>
          <w:szCs w:val="22"/>
        </w:rPr>
        <w:br/>
      </w:r>
    </w:p>
    <w:p w:rsidR="00DC536B" w:rsidRPr="00DC536B" w:rsidRDefault="00DC536B" w:rsidP="00DC536B">
      <w:pPr>
        <w:pStyle w:val="NormaleWeb"/>
        <w:spacing w:before="0" w:beforeAutospacing="0" w:after="0" w:afterAutospacing="0"/>
        <w:jc w:val="both"/>
        <w:rPr>
          <w:rFonts w:asciiTheme="minorHAnsi" w:hAnsiTheme="minorHAnsi" w:cstheme="minorHAnsi"/>
          <w:color w:val="000000"/>
          <w:sz w:val="22"/>
          <w:szCs w:val="22"/>
        </w:rPr>
      </w:pPr>
      <w:r>
        <w:rPr>
          <w:rFonts w:asciiTheme="minorHAnsi" w:hAnsiTheme="minorHAnsi" w:cstheme="minorHAnsi"/>
          <w:noProof/>
          <w:color w:val="000000"/>
          <w:sz w:val="22"/>
          <w:szCs w:val="22"/>
        </w:rPr>
        <w:drawing>
          <wp:anchor distT="0" distB="0" distL="114300" distR="114300" simplePos="0" relativeHeight="251663360" behindDoc="0" locked="0" layoutInCell="1" allowOverlap="1" wp14:anchorId="4D1A92C4" wp14:editId="0F7D3E7A">
            <wp:simplePos x="0" y="0"/>
            <wp:positionH relativeFrom="column">
              <wp:posOffset>3680460</wp:posOffset>
            </wp:positionH>
            <wp:positionV relativeFrom="paragraph">
              <wp:posOffset>12700</wp:posOffset>
            </wp:positionV>
            <wp:extent cx="2419985" cy="15621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tratti Tartini Glitch - 2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985" cy="1562100"/>
                    </a:xfrm>
                    <a:prstGeom prst="rect">
                      <a:avLst/>
                    </a:prstGeom>
                  </pic:spPr>
                </pic:pic>
              </a:graphicData>
            </a:graphic>
          </wp:anchor>
        </w:drawing>
      </w:r>
      <w:r w:rsidRPr="00DC536B">
        <w:rPr>
          <w:rFonts w:asciiTheme="minorHAnsi" w:hAnsiTheme="minorHAnsi" w:cstheme="minorHAnsi"/>
          <w:b/>
          <w:bCs/>
          <w:color w:val="000000"/>
          <w:sz w:val="22"/>
          <w:szCs w:val="22"/>
        </w:rPr>
        <w:t xml:space="preserve">Tommaso </w:t>
      </w:r>
      <w:proofErr w:type="spellStart"/>
      <w:r w:rsidRPr="00DC536B">
        <w:rPr>
          <w:rFonts w:asciiTheme="minorHAnsi" w:hAnsiTheme="minorHAnsi" w:cstheme="minorHAnsi"/>
          <w:b/>
          <w:bCs/>
          <w:color w:val="000000"/>
          <w:sz w:val="22"/>
          <w:szCs w:val="22"/>
        </w:rPr>
        <w:t>Luison</w:t>
      </w:r>
      <w:proofErr w:type="spellEnd"/>
      <w:r w:rsidRPr="00DC536B">
        <w:rPr>
          <w:rFonts w:asciiTheme="minorHAnsi" w:hAnsiTheme="minorHAnsi" w:cstheme="minorHAnsi"/>
          <w:b/>
          <w:bCs/>
          <w:color w:val="000000"/>
          <w:sz w:val="22"/>
          <w:szCs w:val="22"/>
        </w:rPr>
        <w:t xml:space="preserve">, </w:t>
      </w:r>
      <w:r w:rsidRPr="00DC536B">
        <w:rPr>
          <w:rFonts w:asciiTheme="minorHAnsi" w:hAnsiTheme="minorHAnsi" w:cstheme="minorHAnsi"/>
          <w:color w:val="000000"/>
          <w:sz w:val="22"/>
          <w:szCs w:val="22"/>
        </w:rPr>
        <w:t>violinista e musicologo, si dedica alla ricerca nei diversi repertori per violino, dalla musica antica ai linguaggi della contemporaneità, dalla musica popolare alla grande tradizione classica.</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Si diploma in Violino con il massimo dei voti presso il Conservatorio di Vicenza, sotto la guida di Giovanni Guglielmo. Si perfeziona in seguito con Domenico </w:t>
      </w:r>
      <w:proofErr w:type="spellStart"/>
      <w:r w:rsidRPr="00DC536B">
        <w:rPr>
          <w:rFonts w:eastAsia="Times New Roman" w:cstheme="minorHAnsi"/>
          <w:color w:val="000000"/>
          <w:lang w:eastAsia="it-IT"/>
        </w:rPr>
        <w:t>Nordio</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Ilya</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Grubert</w:t>
      </w:r>
      <w:proofErr w:type="spellEnd"/>
      <w:r w:rsidRPr="00DC536B">
        <w:rPr>
          <w:rFonts w:eastAsia="Times New Roman" w:cstheme="minorHAnsi"/>
          <w:color w:val="000000"/>
          <w:lang w:eastAsia="it-IT"/>
        </w:rPr>
        <w:t xml:space="preserve"> e, per il repertorio del Novecento e contemporaneo, con Enzo Porta. Per la musica da camera segue i corsi del Trio di Trieste, di </w:t>
      </w:r>
      <w:proofErr w:type="spellStart"/>
      <w:r w:rsidRPr="00DC536B">
        <w:rPr>
          <w:rFonts w:eastAsia="Times New Roman" w:cstheme="minorHAnsi"/>
          <w:color w:val="000000"/>
          <w:lang w:eastAsia="it-IT"/>
        </w:rPr>
        <w:t>Kostantin</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Bogino</w:t>
      </w:r>
      <w:proofErr w:type="spellEnd"/>
      <w:r w:rsidRPr="00DC536B">
        <w:rPr>
          <w:rFonts w:eastAsia="Times New Roman" w:cstheme="minorHAnsi"/>
          <w:color w:val="000000"/>
          <w:lang w:eastAsia="it-IT"/>
        </w:rPr>
        <w:t xml:space="preserve"> e del Trio </w:t>
      </w:r>
      <w:proofErr w:type="spellStart"/>
      <w:r w:rsidRPr="00DC536B">
        <w:rPr>
          <w:rFonts w:eastAsia="Times New Roman" w:cstheme="minorHAnsi"/>
          <w:color w:val="000000"/>
          <w:lang w:eastAsia="it-IT"/>
        </w:rPr>
        <w:t>Altenberg</w:t>
      </w:r>
      <w:proofErr w:type="spellEnd"/>
      <w:r w:rsidRPr="00DC536B">
        <w:rPr>
          <w:rFonts w:eastAsia="Times New Roman" w:cstheme="minorHAnsi"/>
          <w:color w:val="000000"/>
          <w:lang w:eastAsia="it-IT"/>
        </w:rPr>
        <w:t>. Consegue la laurea in Lettere e Filosofia nel 2009 con il massimo dei voti e la lode presso l’Università di Padova.</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Svolge regolarmente attività solistica e di musica da camera e ha collaborato come </w:t>
      </w:r>
      <w:proofErr w:type="spellStart"/>
      <w:r w:rsidRPr="00DC536B">
        <w:rPr>
          <w:rFonts w:eastAsia="Times New Roman" w:cstheme="minorHAnsi"/>
          <w:color w:val="000000"/>
          <w:lang w:eastAsia="it-IT"/>
        </w:rPr>
        <w:t>Concertmaster</w:t>
      </w:r>
      <w:proofErr w:type="spellEnd"/>
      <w:r w:rsidRPr="00DC536B">
        <w:rPr>
          <w:rFonts w:eastAsia="Times New Roman" w:cstheme="minorHAnsi"/>
          <w:color w:val="000000"/>
          <w:lang w:eastAsia="it-IT"/>
        </w:rPr>
        <w:t xml:space="preserve"> con orchestre quali Orchestra di Padova e del Veneto, Teatro Lirico Petruzzelli di Bari, Orchestra Regionale </w:t>
      </w:r>
      <w:proofErr w:type="spellStart"/>
      <w:r w:rsidRPr="00DC536B">
        <w:rPr>
          <w:rFonts w:eastAsia="Times New Roman" w:cstheme="minorHAnsi"/>
          <w:color w:val="000000"/>
          <w:lang w:eastAsia="it-IT"/>
        </w:rPr>
        <w:t>Filarmonia</w:t>
      </w:r>
      <w:proofErr w:type="spellEnd"/>
      <w:r w:rsidRPr="00DC536B">
        <w:rPr>
          <w:rFonts w:eastAsia="Times New Roman" w:cstheme="minorHAnsi"/>
          <w:color w:val="000000"/>
          <w:lang w:eastAsia="it-IT"/>
        </w:rPr>
        <w:t xml:space="preserve"> Veneta, The </w:t>
      </w:r>
      <w:proofErr w:type="spellStart"/>
      <w:r w:rsidRPr="00DC536B">
        <w:rPr>
          <w:rFonts w:eastAsia="Times New Roman" w:cstheme="minorHAnsi"/>
          <w:color w:val="000000"/>
          <w:lang w:eastAsia="it-IT"/>
        </w:rPr>
        <w:t>Musicians</w:t>
      </w:r>
      <w:proofErr w:type="spellEnd"/>
      <w:r w:rsidRPr="00DC536B">
        <w:rPr>
          <w:rFonts w:eastAsia="Times New Roman" w:cstheme="minorHAnsi"/>
          <w:color w:val="000000"/>
          <w:lang w:eastAsia="it-IT"/>
        </w:rPr>
        <w:t xml:space="preserve"> of the </w:t>
      </w:r>
      <w:proofErr w:type="spellStart"/>
      <w:r w:rsidRPr="00DC536B">
        <w:rPr>
          <w:rFonts w:eastAsia="Times New Roman" w:cstheme="minorHAnsi"/>
          <w:color w:val="000000"/>
          <w:lang w:eastAsia="it-IT"/>
        </w:rPr>
        <w:t>King’s</w:t>
      </w:r>
      <w:proofErr w:type="spellEnd"/>
      <w:r w:rsidRPr="00DC536B">
        <w:rPr>
          <w:rFonts w:eastAsia="Times New Roman" w:cstheme="minorHAnsi"/>
          <w:color w:val="000000"/>
          <w:lang w:eastAsia="it-IT"/>
        </w:rPr>
        <w:t xml:space="preserve"> Road (Finlandia). Nel 2008, vincitore di concorso, entra stabilmente nell’Orchestra della Fondazione Teatro Comunale di Bologna, dove lavora attualmente. Negli anni più recenti si dedica all’approfondimento del repertorio per violino solo di tutte le epoche e di tutti i generi, con particolare attenzione alla contemporaneità, al periodo Sei-Settecentesco e alla musica popolare.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Si dedica da più di quindici anni all’approfondimento della prassi esecutiva barocca e ai problemi di filologia musicale, con particolare riferimento alla Scuola di </w:t>
      </w:r>
      <w:proofErr w:type="spellStart"/>
      <w:r w:rsidRPr="00DC536B">
        <w:rPr>
          <w:rFonts w:eastAsia="Times New Roman" w:cstheme="minorHAnsi"/>
          <w:color w:val="000000"/>
          <w:lang w:eastAsia="it-IT"/>
        </w:rPr>
        <w:t>Tartini</w:t>
      </w:r>
      <w:proofErr w:type="spellEnd"/>
      <w:r w:rsidRPr="00DC536B">
        <w:rPr>
          <w:rFonts w:eastAsia="Times New Roman" w:cstheme="minorHAnsi"/>
          <w:color w:val="000000"/>
          <w:lang w:eastAsia="it-IT"/>
        </w:rPr>
        <w:t xml:space="preserve"> e al violinismo italiano del ’700. Nel 2009 si laurea in Lettere e Filosofia con il massimo dei voti e la lode presso l’Università di Padova, con una tesi di filologia musicale su Giuseppe </w:t>
      </w:r>
      <w:proofErr w:type="spellStart"/>
      <w:r w:rsidRPr="00DC536B">
        <w:rPr>
          <w:rFonts w:eastAsia="Times New Roman" w:cstheme="minorHAnsi"/>
          <w:color w:val="000000"/>
          <w:lang w:eastAsia="it-IT"/>
        </w:rPr>
        <w:t>Tartini</w:t>
      </w:r>
      <w:proofErr w:type="spellEnd"/>
      <w:r w:rsidRPr="00DC536B">
        <w:rPr>
          <w:rFonts w:eastAsia="Times New Roman" w:cstheme="minorHAnsi"/>
          <w:color w:val="000000"/>
          <w:lang w:eastAsia="it-IT"/>
        </w:rPr>
        <w:t xml:space="preserve">. Partecipa a convegni internazionali di musicologia e pubblica nella rivista Ad </w:t>
      </w:r>
      <w:proofErr w:type="spellStart"/>
      <w:r w:rsidRPr="00DC536B">
        <w:rPr>
          <w:rFonts w:eastAsia="Times New Roman" w:cstheme="minorHAnsi"/>
          <w:color w:val="000000"/>
          <w:lang w:eastAsia="it-IT"/>
        </w:rPr>
        <w:t>Parnassum</w:t>
      </w:r>
      <w:proofErr w:type="spellEnd"/>
      <w:r w:rsidRPr="00DC536B">
        <w:rPr>
          <w:rFonts w:eastAsia="Times New Roman" w:cstheme="minorHAnsi"/>
          <w:color w:val="000000"/>
          <w:lang w:eastAsia="it-IT"/>
        </w:rPr>
        <w:t xml:space="preserve">, per la casa editrice Ut </w:t>
      </w:r>
      <w:proofErr w:type="spellStart"/>
      <w:r w:rsidRPr="00DC536B">
        <w:rPr>
          <w:rFonts w:eastAsia="Times New Roman" w:cstheme="minorHAnsi"/>
          <w:color w:val="000000"/>
          <w:lang w:eastAsia="it-IT"/>
        </w:rPr>
        <w:t>Orpheus</w:t>
      </w:r>
      <w:proofErr w:type="spellEnd"/>
      <w:r w:rsidRPr="00DC536B">
        <w:rPr>
          <w:rFonts w:eastAsia="Times New Roman" w:cstheme="minorHAnsi"/>
          <w:color w:val="000000"/>
          <w:lang w:eastAsia="it-IT"/>
        </w:rPr>
        <w:t xml:space="preserve"> di Bologna. Partecipa all’Edizione Nazionale delle Opere di </w:t>
      </w:r>
      <w:proofErr w:type="spellStart"/>
      <w:r w:rsidRPr="00DC536B">
        <w:rPr>
          <w:rFonts w:eastAsia="Times New Roman" w:cstheme="minorHAnsi"/>
          <w:color w:val="000000"/>
          <w:lang w:eastAsia="it-IT"/>
        </w:rPr>
        <w:t>Tartini</w:t>
      </w:r>
      <w:proofErr w:type="spellEnd"/>
      <w:r w:rsidRPr="00DC536B">
        <w:rPr>
          <w:rFonts w:eastAsia="Times New Roman" w:cstheme="minorHAnsi"/>
          <w:color w:val="000000"/>
          <w:lang w:eastAsia="it-IT"/>
        </w:rPr>
        <w:t xml:space="preserve"> per l’Editore </w:t>
      </w:r>
      <w:proofErr w:type="spellStart"/>
      <w:r w:rsidRPr="00DC536B">
        <w:rPr>
          <w:rFonts w:eastAsia="Times New Roman" w:cstheme="minorHAnsi"/>
          <w:color w:val="000000"/>
          <w:lang w:eastAsia="it-IT"/>
        </w:rPr>
        <w:t>Bärenreiter</w:t>
      </w:r>
      <w:proofErr w:type="spellEnd"/>
      <w:r w:rsidRPr="00DC536B">
        <w:rPr>
          <w:rFonts w:eastAsia="Times New Roman" w:cstheme="minorHAnsi"/>
          <w:color w:val="000000"/>
          <w:lang w:eastAsia="it-IT"/>
        </w:rPr>
        <w:t>, seguendo in particolare il volume dedicato ai concerti per violino e orchestra con strumenti a fiato.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lastRenderedPageBreak/>
        <w:t xml:space="preserve">Appassionato di musica popolare, pubblica nel 2012 il libro </w:t>
      </w:r>
      <w:r w:rsidRPr="00DC536B">
        <w:rPr>
          <w:rFonts w:eastAsia="Times New Roman" w:cstheme="minorHAnsi"/>
          <w:i/>
          <w:iCs/>
          <w:color w:val="000000"/>
          <w:lang w:eastAsia="it-IT"/>
        </w:rPr>
        <w:t>Ballabili antichi per violino o mandolino. Un repertorio dalle Dolomiti del primo Novecento. Nota Edizioni</w:t>
      </w:r>
      <w:r w:rsidRPr="00DC536B">
        <w:rPr>
          <w:rFonts w:eastAsia="Times New Roman" w:cstheme="minorHAnsi"/>
          <w:color w:val="000000"/>
          <w:lang w:eastAsia="it-IT"/>
        </w:rPr>
        <w:t xml:space="preserve">. Collabora in alcuni concerti con il gruppo di musica popolare veneta Calicanto e con l’Orchestra Popolare delle Dolomiti. </w:t>
      </w:r>
      <w:proofErr w:type="gramStart"/>
      <w:r w:rsidRPr="00DC536B">
        <w:rPr>
          <w:rFonts w:eastAsia="Times New Roman" w:cstheme="minorHAnsi"/>
          <w:color w:val="000000"/>
          <w:lang w:eastAsia="it-IT"/>
        </w:rPr>
        <w:t>E’</w:t>
      </w:r>
      <w:proofErr w:type="gramEnd"/>
      <w:r w:rsidRPr="00DC536B">
        <w:rPr>
          <w:rFonts w:eastAsia="Times New Roman" w:cstheme="minorHAnsi"/>
          <w:color w:val="000000"/>
          <w:lang w:eastAsia="it-IT"/>
        </w:rPr>
        <w:t xml:space="preserve"> tra i fondatori del collettivo </w:t>
      </w:r>
      <w:proofErr w:type="spellStart"/>
      <w:r w:rsidRPr="00DC536B">
        <w:rPr>
          <w:rFonts w:eastAsia="Times New Roman" w:cstheme="minorHAnsi"/>
          <w:i/>
          <w:iCs/>
          <w:color w:val="000000"/>
          <w:lang w:eastAsia="it-IT"/>
        </w:rPr>
        <w:t>Tajaf</w:t>
      </w:r>
      <w:proofErr w:type="spellEnd"/>
      <w:r w:rsidRPr="00DC536B">
        <w:rPr>
          <w:rFonts w:eastAsia="Times New Roman" w:cstheme="minorHAnsi"/>
          <w:color w:val="000000"/>
          <w:lang w:eastAsia="it-IT"/>
        </w:rPr>
        <w:t>, con il quale approfondisce una scrittura musicale originale e legata alla performance teatrale e alla multimedialità. Ha scritto le musiche per alcuni spettacoli con l’attore Andrea Pennacchi.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Tiene </w:t>
      </w:r>
      <w:proofErr w:type="spellStart"/>
      <w:r w:rsidRPr="00DC536B">
        <w:rPr>
          <w:rFonts w:eastAsia="Times New Roman" w:cstheme="minorHAnsi"/>
          <w:color w:val="000000"/>
          <w:lang w:eastAsia="it-IT"/>
        </w:rPr>
        <w:t>masterclass</w:t>
      </w:r>
      <w:proofErr w:type="spellEnd"/>
      <w:r w:rsidRPr="00DC536B">
        <w:rPr>
          <w:rFonts w:eastAsia="Times New Roman" w:cstheme="minorHAnsi"/>
          <w:color w:val="000000"/>
          <w:lang w:eastAsia="it-IT"/>
        </w:rPr>
        <w:t xml:space="preserve"> e progetti divulgativi sulla didattica di </w:t>
      </w:r>
      <w:proofErr w:type="spellStart"/>
      <w:r w:rsidRPr="00DC536B">
        <w:rPr>
          <w:rFonts w:eastAsia="Times New Roman" w:cstheme="minorHAnsi"/>
          <w:color w:val="000000"/>
          <w:lang w:eastAsia="it-IT"/>
        </w:rPr>
        <w:t>Tartini</w:t>
      </w:r>
      <w:proofErr w:type="spellEnd"/>
      <w:r w:rsidRPr="00DC536B">
        <w:rPr>
          <w:rFonts w:eastAsia="Times New Roman" w:cstheme="minorHAnsi"/>
          <w:color w:val="000000"/>
          <w:lang w:eastAsia="it-IT"/>
        </w:rPr>
        <w:t xml:space="preserve"> nei Conservatori italiani (Mantova, Trieste, Padova, Sassari) e i corsi di Formazione di base al Conservatorio di Rovigo (2007-2010). Insegna Violino nei Conservatori di Mantova (2011), Padova (2013), Cesena (2014-2015) e Sassari (2015-2018). Attualmente è docente di Musica da Camera al Conservatorio di Benevento (2020).</w:t>
      </w:r>
    </w:p>
    <w:p w:rsidR="00DC536B" w:rsidRPr="00DC536B" w:rsidRDefault="00DC536B" w:rsidP="00DC536B">
      <w:pPr>
        <w:spacing w:after="0" w:line="240" w:lineRule="auto"/>
        <w:jc w:val="both"/>
        <w:rPr>
          <w:rFonts w:eastAsia="Times New Roman" w:cstheme="minorHAnsi"/>
          <w:color w:val="000000"/>
          <w:lang w:eastAsia="it-IT"/>
        </w:rPr>
      </w:pPr>
    </w:p>
    <w:p w:rsidR="00DC536B" w:rsidRPr="00DC536B" w:rsidRDefault="00DC536B" w:rsidP="00DC536B">
      <w:pPr>
        <w:spacing w:after="0" w:line="240" w:lineRule="auto"/>
        <w:jc w:val="both"/>
        <w:rPr>
          <w:rFonts w:eastAsia="Times New Roman" w:cstheme="minorHAnsi"/>
          <w:color w:val="000000"/>
          <w:lang w:eastAsia="it-IT"/>
        </w:rPr>
      </w:pPr>
      <w:r>
        <w:rPr>
          <w:rFonts w:eastAsia="Times New Roman" w:cstheme="minorHAnsi"/>
          <w:b/>
          <w:bCs/>
          <w:color w:val="000000"/>
          <w:lang w:eastAsia="it-IT"/>
        </w:rPr>
        <w:t xml:space="preserve">Francesco </w:t>
      </w:r>
      <w:proofErr w:type="spellStart"/>
      <w:r>
        <w:rPr>
          <w:rFonts w:eastAsia="Times New Roman" w:cstheme="minorHAnsi"/>
          <w:b/>
          <w:bCs/>
          <w:color w:val="000000"/>
          <w:lang w:eastAsia="it-IT"/>
        </w:rPr>
        <w:t>Ganassin</w:t>
      </w:r>
      <w:proofErr w:type="spellEnd"/>
      <w:r>
        <w:rPr>
          <w:rFonts w:eastAsia="Times New Roman" w:cstheme="minorHAnsi"/>
          <w:color w:val="000000"/>
          <w:lang w:eastAsia="it-IT"/>
        </w:rPr>
        <w:t xml:space="preserve">. </w:t>
      </w:r>
      <w:r w:rsidRPr="00DC536B">
        <w:rPr>
          <w:rFonts w:eastAsia="Times New Roman" w:cstheme="minorHAnsi"/>
          <w:color w:val="000000"/>
          <w:lang w:eastAsia="it-IT"/>
        </w:rPr>
        <w:t>La sua ricerca musicale si concentra sul dialogo tra contemporaneità e tradizione, tra suono e paesaggio, tra musica ed altre forme espressive (teatro, cinema, calligrafia, architettura, fiaba).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Da oltre vent’anni, come clarinettista, compositore e improvvisatore, è al centro di esperienze di respiro internazionale con New </w:t>
      </w:r>
      <w:proofErr w:type="spellStart"/>
      <w:r w:rsidRPr="00DC536B">
        <w:rPr>
          <w:rFonts w:eastAsia="Times New Roman" w:cstheme="minorHAnsi"/>
          <w:color w:val="000000"/>
          <w:lang w:eastAsia="it-IT"/>
        </w:rPr>
        <w:t>Landscapes</w:t>
      </w:r>
      <w:proofErr w:type="spellEnd"/>
      <w:r w:rsidRPr="00DC536B">
        <w:rPr>
          <w:rFonts w:eastAsia="Times New Roman" w:cstheme="minorHAnsi"/>
          <w:color w:val="000000"/>
          <w:lang w:eastAsia="it-IT"/>
        </w:rPr>
        <w:t xml:space="preserve">, 2 </w:t>
      </w:r>
      <w:proofErr w:type="spellStart"/>
      <w:r w:rsidRPr="00DC536B">
        <w:rPr>
          <w:rFonts w:eastAsia="Times New Roman" w:cstheme="minorHAnsi"/>
          <w:color w:val="000000"/>
          <w:lang w:eastAsia="it-IT"/>
        </w:rPr>
        <w:t>Grains</w:t>
      </w:r>
      <w:proofErr w:type="spellEnd"/>
      <w:r w:rsidRPr="00DC536B">
        <w:rPr>
          <w:rFonts w:eastAsia="Times New Roman" w:cstheme="minorHAnsi"/>
          <w:color w:val="000000"/>
          <w:lang w:eastAsia="it-IT"/>
        </w:rPr>
        <w:t xml:space="preserve">, Rituali, Radici, </w:t>
      </w:r>
      <w:proofErr w:type="spellStart"/>
      <w:r w:rsidRPr="00DC536B">
        <w:rPr>
          <w:rFonts w:eastAsia="Times New Roman" w:cstheme="minorHAnsi"/>
          <w:color w:val="000000"/>
          <w:lang w:eastAsia="it-IT"/>
        </w:rPr>
        <w:t>Eptagroove</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Hattusha</w:t>
      </w:r>
      <w:proofErr w:type="spellEnd"/>
      <w:r w:rsidRPr="00DC536B">
        <w:rPr>
          <w:rFonts w:eastAsia="Times New Roman" w:cstheme="minorHAnsi"/>
          <w:color w:val="000000"/>
          <w:lang w:eastAsia="it-IT"/>
        </w:rPr>
        <w:t>, Orchestra Popolare delle Dolomiti, Ottomani, Arsenale, Trio Adriatica, Calicanto. Ha all'attivo oltre trenta pubblicazioni discografiche.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Tiene concerti in tutta Europa: </w:t>
      </w:r>
      <w:proofErr w:type="spellStart"/>
      <w:r w:rsidRPr="00DC536B">
        <w:rPr>
          <w:rFonts w:eastAsia="Times New Roman" w:cstheme="minorHAnsi"/>
          <w:color w:val="000000"/>
          <w:lang w:eastAsia="it-IT"/>
        </w:rPr>
        <w:t>Kaustinen</w:t>
      </w:r>
      <w:proofErr w:type="spellEnd"/>
      <w:r w:rsidRPr="00DC536B">
        <w:rPr>
          <w:rFonts w:eastAsia="Times New Roman" w:cstheme="minorHAnsi"/>
          <w:color w:val="000000"/>
          <w:lang w:eastAsia="it-IT"/>
        </w:rPr>
        <w:t xml:space="preserve"> Music Festival, Festival </w:t>
      </w:r>
      <w:proofErr w:type="spellStart"/>
      <w:r w:rsidRPr="00DC536B">
        <w:rPr>
          <w:rFonts w:eastAsia="Times New Roman" w:cstheme="minorHAnsi"/>
          <w:color w:val="000000"/>
          <w:lang w:eastAsia="it-IT"/>
        </w:rPr>
        <w:t>Interceltico</w:t>
      </w:r>
      <w:proofErr w:type="spellEnd"/>
      <w:r w:rsidRPr="00DC536B">
        <w:rPr>
          <w:rFonts w:eastAsia="Times New Roman" w:cstheme="minorHAnsi"/>
          <w:color w:val="000000"/>
          <w:lang w:eastAsia="it-IT"/>
        </w:rPr>
        <w:t xml:space="preserve"> do </w:t>
      </w:r>
      <w:proofErr w:type="spellStart"/>
      <w:r w:rsidRPr="00DC536B">
        <w:rPr>
          <w:rFonts w:eastAsia="Times New Roman" w:cstheme="minorHAnsi"/>
          <w:color w:val="000000"/>
          <w:lang w:eastAsia="it-IT"/>
        </w:rPr>
        <w:t>Morrazo</w:t>
      </w:r>
      <w:proofErr w:type="spellEnd"/>
      <w:r w:rsidRPr="00DC536B">
        <w:rPr>
          <w:rFonts w:eastAsia="Times New Roman" w:cstheme="minorHAnsi"/>
          <w:color w:val="000000"/>
          <w:lang w:eastAsia="it-IT"/>
        </w:rPr>
        <w:t xml:space="preserve">, Nuoro Jazz, Bologna Jazz, Bergamo Jazz, Pisa Jazz, Segovia Folk, </w:t>
      </w:r>
      <w:proofErr w:type="spellStart"/>
      <w:r w:rsidRPr="00DC536B">
        <w:rPr>
          <w:rFonts w:eastAsia="Times New Roman" w:cstheme="minorHAnsi"/>
          <w:color w:val="000000"/>
          <w:lang w:eastAsia="it-IT"/>
        </w:rPr>
        <w:t>Tradicionarius</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Barcelona</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Fira</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Mediterrania</w:t>
      </w:r>
      <w:proofErr w:type="spellEnd"/>
      <w:r w:rsidRPr="00DC536B">
        <w:rPr>
          <w:rFonts w:eastAsia="Times New Roman" w:cstheme="minorHAnsi"/>
          <w:color w:val="000000"/>
          <w:lang w:eastAsia="it-IT"/>
        </w:rPr>
        <w:t xml:space="preserve"> de </w:t>
      </w:r>
      <w:proofErr w:type="spellStart"/>
      <w:r w:rsidRPr="00DC536B">
        <w:rPr>
          <w:rFonts w:eastAsia="Times New Roman" w:cstheme="minorHAnsi"/>
          <w:color w:val="000000"/>
          <w:lang w:eastAsia="it-IT"/>
        </w:rPr>
        <w:t>Manresa</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Stranger</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than</w:t>
      </w:r>
      <w:proofErr w:type="spellEnd"/>
      <w:r w:rsidRPr="00DC536B">
        <w:rPr>
          <w:rFonts w:eastAsia="Times New Roman" w:cstheme="minorHAnsi"/>
          <w:color w:val="000000"/>
          <w:lang w:eastAsia="it-IT"/>
        </w:rPr>
        <w:t xml:space="preserve"> Paranoia Festival, Festival Internazionale della Zampogna di Scapoli, Museo di Arte Orientale </w:t>
      </w:r>
      <w:proofErr w:type="spellStart"/>
      <w:r w:rsidRPr="00DC536B">
        <w:rPr>
          <w:rFonts w:eastAsia="Times New Roman" w:cstheme="minorHAnsi"/>
          <w:color w:val="000000"/>
          <w:lang w:eastAsia="it-IT"/>
        </w:rPr>
        <w:t>Ca’Pesaro</w:t>
      </w:r>
      <w:proofErr w:type="spellEnd"/>
      <w:r w:rsidRPr="00DC536B">
        <w:rPr>
          <w:rFonts w:eastAsia="Times New Roman" w:cstheme="minorHAnsi"/>
          <w:color w:val="000000"/>
          <w:lang w:eastAsia="it-IT"/>
        </w:rPr>
        <w:t xml:space="preserve">, Notte della Taranta, </w:t>
      </w:r>
      <w:proofErr w:type="spellStart"/>
      <w:r w:rsidRPr="00DC536B">
        <w:rPr>
          <w:rFonts w:eastAsia="Times New Roman" w:cstheme="minorHAnsi"/>
          <w:color w:val="000000"/>
          <w:lang w:eastAsia="it-IT"/>
        </w:rPr>
        <w:t>Trad.It</w:t>
      </w:r>
      <w:proofErr w:type="spellEnd"/>
      <w:r w:rsidRPr="00DC536B">
        <w:rPr>
          <w:rFonts w:eastAsia="Times New Roman" w:cstheme="minorHAnsi"/>
          <w:color w:val="000000"/>
          <w:lang w:eastAsia="it-IT"/>
        </w:rPr>
        <w:t xml:space="preserve">! Groningen, </w:t>
      </w:r>
      <w:proofErr w:type="spellStart"/>
      <w:r w:rsidRPr="00DC536B">
        <w:rPr>
          <w:rFonts w:eastAsia="Times New Roman" w:cstheme="minorHAnsi"/>
          <w:color w:val="000000"/>
          <w:lang w:eastAsia="it-IT"/>
        </w:rPr>
        <w:t>Mandopolis</w:t>
      </w:r>
      <w:proofErr w:type="spellEnd"/>
      <w:r w:rsidRPr="00DC536B">
        <w:rPr>
          <w:rFonts w:eastAsia="Times New Roman" w:cstheme="minorHAnsi"/>
          <w:color w:val="000000"/>
          <w:lang w:eastAsia="it-IT"/>
        </w:rPr>
        <w:t xml:space="preserve">, De </w:t>
      </w:r>
      <w:proofErr w:type="spellStart"/>
      <w:r w:rsidRPr="00DC536B">
        <w:rPr>
          <w:rFonts w:eastAsia="Times New Roman" w:cstheme="minorHAnsi"/>
          <w:color w:val="000000"/>
          <w:lang w:eastAsia="it-IT"/>
        </w:rPr>
        <w:t>Ruimte</w:t>
      </w:r>
      <w:proofErr w:type="spellEnd"/>
      <w:r w:rsidRPr="00DC536B">
        <w:rPr>
          <w:rFonts w:eastAsia="Times New Roman" w:cstheme="minorHAnsi"/>
          <w:color w:val="000000"/>
          <w:lang w:eastAsia="it-IT"/>
        </w:rPr>
        <w:t xml:space="preserve"> Amsterdam, Middle East Technical </w:t>
      </w:r>
      <w:proofErr w:type="spellStart"/>
      <w:r w:rsidRPr="00DC536B">
        <w:rPr>
          <w:rFonts w:eastAsia="Times New Roman" w:cstheme="minorHAnsi"/>
          <w:color w:val="000000"/>
          <w:lang w:eastAsia="it-IT"/>
        </w:rPr>
        <w:t>University</w:t>
      </w:r>
      <w:proofErr w:type="spellEnd"/>
      <w:r w:rsidRPr="00DC536B">
        <w:rPr>
          <w:rFonts w:eastAsia="Times New Roman" w:cstheme="minorHAnsi"/>
          <w:color w:val="000000"/>
          <w:lang w:eastAsia="it-IT"/>
        </w:rPr>
        <w:t xml:space="preserve"> Ankara, </w:t>
      </w:r>
      <w:proofErr w:type="spellStart"/>
      <w:r w:rsidRPr="00DC536B">
        <w:rPr>
          <w:rFonts w:eastAsia="Times New Roman" w:cstheme="minorHAnsi"/>
          <w:color w:val="000000"/>
          <w:lang w:eastAsia="it-IT"/>
        </w:rPr>
        <w:t>Corum</w:t>
      </w:r>
      <w:proofErr w:type="spellEnd"/>
      <w:r w:rsidRPr="00DC536B">
        <w:rPr>
          <w:rFonts w:eastAsia="Times New Roman" w:cstheme="minorHAnsi"/>
          <w:color w:val="000000"/>
          <w:lang w:eastAsia="it-IT"/>
        </w:rPr>
        <w:t xml:space="preserve"> Hittite </w:t>
      </w:r>
      <w:proofErr w:type="spellStart"/>
      <w:r w:rsidRPr="00DC536B">
        <w:rPr>
          <w:rFonts w:eastAsia="Times New Roman" w:cstheme="minorHAnsi"/>
          <w:color w:val="000000"/>
          <w:lang w:eastAsia="it-IT"/>
        </w:rPr>
        <w:t>University</w:t>
      </w:r>
      <w:proofErr w:type="spellEnd"/>
      <w:r w:rsidRPr="00DC536B">
        <w:rPr>
          <w:rFonts w:eastAsia="Times New Roman" w:cstheme="minorHAnsi"/>
          <w:color w:val="000000"/>
          <w:lang w:eastAsia="it-IT"/>
        </w:rPr>
        <w:t xml:space="preserve">, Itinerari Folk, </w:t>
      </w:r>
      <w:proofErr w:type="spellStart"/>
      <w:r w:rsidRPr="00DC536B">
        <w:rPr>
          <w:rFonts w:eastAsia="Times New Roman" w:cstheme="minorHAnsi"/>
          <w:color w:val="000000"/>
          <w:lang w:eastAsia="it-IT"/>
        </w:rPr>
        <w:t>Aplec</w:t>
      </w:r>
      <w:proofErr w:type="spellEnd"/>
      <w:r w:rsidRPr="00DC536B">
        <w:rPr>
          <w:rFonts w:eastAsia="Times New Roman" w:cstheme="minorHAnsi"/>
          <w:color w:val="000000"/>
          <w:lang w:eastAsia="it-IT"/>
        </w:rPr>
        <w:t xml:space="preserve"> Folk, </w:t>
      </w:r>
      <w:proofErr w:type="spellStart"/>
      <w:r w:rsidRPr="00DC536B">
        <w:rPr>
          <w:rFonts w:eastAsia="Times New Roman" w:cstheme="minorHAnsi"/>
          <w:color w:val="000000"/>
          <w:lang w:eastAsia="it-IT"/>
        </w:rPr>
        <w:t>Musikè</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Musikfestspiele</w:t>
      </w:r>
      <w:proofErr w:type="spellEnd"/>
      <w:r w:rsidRPr="00DC536B">
        <w:rPr>
          <w:rFonts w:eastAsia="Times New Roman" w:cstheme="minorHAnsi"/>
          <w:color w:val="000000"/>
          <w:lang w:eastAsia="it-IT"/>
        </w:rPr>
        <w:t xml:space="preserve"> Potsdam </w:t>
      </w:r>
      <w:proofErr w:type="spellStart"/>
      <w:r w:rsidRPr="00DC536B">
        <w:rPr>
          <w:rFonts w:eastAsia="Times New Roman" w:cstheme="minorHAnsi"/>
          <w:color w:val="000000"/>
          <w:lang w:eastAsia="it-IT"/>
        </w:rPr>
        <w:t>Sanssouci</w:t>
      </w:r>
      <w:proofErr w:type="spellEnd"/>
      <w:r w:rsidRPr="00DC536B">
        <w:rPr>
          <w:rFonts w:eastAsia="Times New Roman" w:cstheme="minorHAnsi"/>
          <w:color w:val="000000"/>
          <w:lang w:eastAsia="it-IT"/>
        </w:rPr>
        <w:t xml:space="preserve">, MITO </w:t>
      </w:r>
      <w:proofErr w:type="spellStart"/>
      <w:r w:rsidRPr="00DC536B">
        <w:rPr>
          <w:rFonts w:eastAsia="Times New Roman" w:cstheme="minorHAnsi"/>
          <w:color w:val="000000"/>
          <w:lang w:eastAsia="it-IT"/>
        </w:rPr>
        <w:t>SettembreMusica</w:t>
      </w:r>
      <w:proofErr w:type="spellEnd"/>
      <w:r w:rsidRPr="00DC536B">
        <w:rPr>
          <w:rFonts w:eastAsia="Times New Roman" w:cstheme="minorHAnsi"/>
          <w:color w:val="000000"/>
          <w:lang w:eastAsia="it-IT"/>
        </w:rPr>
        <w:t>, Dolomiti Contemporanee, Biennale di Venezia, ecc.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Con Calicanto vince il </w:t>
      </w:r>
      <w:proofErr w:type="spellStart"/>
      <w:r w:rsidRPr="00DC536B">
        <w:rPr>
          <w:rFonts w:eastAsia="Times New Roman" w:cstheme="minorHAnsi"/>
          <w:color w:val="000000"/>
          <w:lang w:eastAsia="it-IT"/>
        </w:rPr>
        <w:t>Prix</w:t>
      </w:r>
      <w:proofErr w:type="spellEnd"/>
      <w:r w:rsidRPr="00DC536B">
        <w:rPr>
          <w:rFonts w:eastAsia="Times New Roman" w:cstheme="minorHAnsi"/>
          <w:color w:val="000000"/>
          <w:lang w:eastAsia="it-IT"/>
        </w:rPr>
        <w:t xml:space="preserve"> Coup de </w:t>
      </w:r>
      <w:proofErr w:type="spellStart"/>
      <w:r w:rsidRPr="00DC536B">
        <w:rPr>
          <w:rFonts w:eastAsia="Times New Roman" w:cstheme="minorHAnsi"/>
          <w:color w:val="000000"/>
          <w:lang w:eastAsia="it-IT"/>
        </w:rPr>
        <w:t>coeur</w:t>
      </w:r>
      <w:proofErr w:type="spellEnd"/>
      <w:r w:rsidRPr="00DC536B">
        <w:rPr>
          <w:rFonts w:eastAsia="Times New Roman" w:cstheme="minorHAnsi"/>
          <w:color w:val="000000"/>
          <w:lang w:eastAsia="it-IT"/>
        </w:rPr>
        <w:t xml:space="preserve"> della </w:t>
      </w:r>
      <w:proofErr w:type="spellStart"/>
      <w:r w:rsidRPr="00DC536B">
        <w:rPr>
          <w:rFonts w:eastAsia="Times New Roman" w:cstheme="minorHAnsi"/>
          <w:color w:val="000000"/>
          <w:lang w:eastAsia="it-IT"/>
        </w:rPr>
        <w:t>Academie</w:t>
      </w:r>
      <w:proofErr w:type="spellEnd"/>
      <w:r w:rsidRPr="00DC536B">
        <w:rPr>
          <w:rFonts w:eastAsia="Times New Roman" w:cstheme="minorHAnsi"/>
          <w:color w:val="000000"/>
          <w:lang w:eastAsia="it-IT"/>
        </w:rPr>
        <w:t xml:space="preserve"> Charles </w:t>
      </w:r>
      <w:proofErr w:type="spellStart"/>
      <w:r w:rsidRPr="00DC536B">
        <w:rPr>
          <w:rFonts w:eastAsia="Times New Roman" w:cstheme="minorHAnsi"/>
          <w:color w:val="000000"/>
          <w:lang w:eastAsia="it-IT"/>
        </w:rPr>
        <w:t>Cros</w:t>
      </w:r>
      <w:proofErr w:type="spellEnd"/>
      <w:r w:rsidRPr="00DC536B">
        <w:rPr>
          <w:rFonts w:eastAsia="Times New Roman" w:cstheme="minorHAnsi"/>
          <w:color w:val="000000"/>
          <w:lang w:eastAsia="it-IT"/>
        </w:rPr>
        <w:t xml:space="preserve"> di Parigi (dir. art. Henry </w:t>
      </w:r>
      <w:proofErr w:type="spellStart"/>
      <w:r w:rsidRPr="00DC536B">
        <w:rPr>
          <w:rFonts w:eastAsia="Times New Roman" w:cstheme="minorHAnsi"/>
          <w:color w:val="000000"/>
          <w:lang w:eastAsia="it-IT"/>
        </w:rPr>
        <w:t>Dutilleux</w:t>
      </w:r>
      <w:proofErr w:type="spellEnd"/>
      <w:r w:rsidRPr="00DC536B">
        <w:rPr>
          <w:rFonts w:eastAsia="Times New Roman" w:cstheme="minorHAnsi"/>
          <w:color w:val="000000"/>
          <w:lang w:eastAsia="it-IT"/>
        </w:rPr>
        <w:t>) per il cd “Isole senza mar”, indicato come uno dei quattro migliori dischi di world music sulla scena mondiale nel 2006.</w:t>
      </w:r>
      <w:r w:rsidRPr="00DC536B">
        <w:rPr>
          <w:rFonts w:eastAsia="Times New Roman" w:cstheme="minorHAnsi"/>
          <w:color w:val="000000"/>
          <w:lang w:eastAsia="it-IT"/>
        </w:rPr>
        <w:br/>
        <w:t xml:space="preserve">Con </w:t>
      </w:r>
      <w:proofErr w:type="spellStart"/>
      <w:r w:rsidRPr="00DC536B">
        <w:rPr>
          <w:rFonts w:eastAsia="Times New Roman" w:cstheme="minorHAnsi"/>
          <w:color w:val="000000"/>
          <w:lang w:eastAsia="it-IT"/>
        </w:rPr>
        <w:t>Eptagroove</w:t>
      </w:r>
      <w:proofErr w:type="spellEnd"/>
      <w:r w:rsidRPr="00DC536B">
        <w:rPr>
          <w:rFonts w:eastAsia="Times New Roman" w:cstheme="minorHAnsi"/>
          <w:color w:val="000000"/>
          <w:lang w:eastAsia="it-IT"/>
        </w:rPr>
        <w:t xml:space="preserve"> vince il Premio delle Arti (</w:t>
      </w:r>
      <w:proofErr w:type="spellStart"/>
      <w:r w:rsidRPr="00DC536B">
        <w:rPr>
          <w:rFonts w:eastAsia="Times New Roman" w:cstheme="minorHAnsi"/>
          <w:color w:val="000000"/>
          <w:lang w:eastAsia="it-IT"/>
        </w:rPr>
        <w:t>Afam</w:t>
      </w:r>
      <w:proofErr w:type="spellEnd"/>
      <w:r w:rsidRPr="00DC536B">
        <w:rPr>
          <w:rFonts w:eastAsia="Times New Roman" w:cstheme="minorHAnsi"/>
          <w:color w:val="000000"/>
          <w:lang w:eastAsia="it-IT"/>
        </w:rPr>
        <w:t xml:space="preserve"> – MIUR) sezione jazz, nel 2010.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Ha l’opportunità di comporre ed eseguire una gran quantità di musiche di scena per il teatro (Giuseppe </w:t>
      </w:r>
      <w:proofErr w:type="spellStart"/>
      <w:r w:rsidRPr="00DC536B">
        <w:rPr>
          <w:rFonts w:eastAsia="Times New Roman" w:cstheme="minorHAnsi"/>
          <w:color w:val="000000"/>
          <w:lang w:eastAsia="it-IT"/>
        </w:rPr>
        <w:t>Battiston</w:t>
      </w:r>
      <w:proofErr w:type="spellEnd"/>
      <w:r w:rsidRPr="00DC536B">
        <w:rPr>
          <w:rFonts w:eastAsia="Times New Roman" w:cstheme="minorHAnsi"/>
          <w:color w:val="000000"/>
          <w:lang w:eastAsia="it-IT"/>
        </w:rPr>
        <w:t xml:space="preserve">, Laura Curino, Marco Baliani, Andrea Pennacchi, Titino Carrara, Ermanno </w:t>
      </w:r>
      <w:proofErr w:type="spellStart"/>
      <w:r w:rsidRPr="00DC536B">
        <w:rPr>
          <w:rFonts w:eastAsia="Times New Roman" w:cstheme="minorHAnsi"/>
          <w:color w:val="000000"/>
          <w:lang w:eastAsia="it-IT"/>
        </w:rPr>
        <w:t>Cavazzoni</w:t>
      </w:r>
      <w:proofErr w:type="spellEnd"/>
      <w:r w:rsidRPr="00DC536B">
        <w:rPr>
          <w:rFonts w:eastAsia="Times New Roman" w:cstheme="minorHAnsi"/>
          <w:color w:val="000000"/>
          <w:lang w:eastAsia="it-IT"/>
        </w:rPr>
        <w:t xml:space="preserve">, Vasco Mirandola, Massimo Cirri, Mirko Artuso, Sandro </w:t>
      </w:r>
      <w:proofErr w:type="spellStart"/>
      <w:r w:rsidRPr="00DC536B">
        <w:rPr>
          <w:rFonts w:eastAsia="Times New Roman" w:cstheme="minorHAnsi"/>
          <w:color w:val="000000"/>
          <w:lang w:eastAsia="it-IT"/>
        </w:rPr>
        <w:t>Buzzatti</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ecc</w:t>
      </w:r>
      <w:proofErr w:type="spellEnd"/>
      <w:r w:rsidRPr="00DC536B">
        <w:rPr>
          <w:rFonts w:eastAsia="Times New Roman" w:cstheme="minorHAnsi"/>
          <w:color w:val="000000"/>
          <w:lang w:eastAsia="it-IT"/>
        </w:rPr>
        <w:t>). </w:t>
      </w:r>
    </w:p>
    <w:p w:rsidR="00DC536B" w:rsidRPr="00DC536B" w:rsidRDefault="00DC536B" w:rsidP="00DC536B">
      <w:pPr>
        <w:spacing w:after="0" w:line="240" w:lineRule="auto"/>
        <w:jc w:val="both"/>
        <w:rPr>
          <w:rFonts w:eastAsia="Times New Roman" w:cstheme="minorHAnsi"/>
          <w:color w:val="000000"/>
          <w:lang w:eastAsia="it-IT"/>
        </w:rPr>
      </w:pPr>
      <w:r w:rsidRPr="00DC536B">
        <w:rPr>
          <w:rFonts w:eastAsia="Times New Roman" w:cstheme="minorHAnsi"/>
          <w:color w:val="000000"/>
          <w:lang w:eastAsia="it-IT"/>
        </w:rPr>
        <w:t xml:space="preserve">Oltre al clarinetto ed al clarinetto basso, suona oboi popolari, sax, flauti, ocarine. Nella veste di polistrumentista collabora con compositori di colonne sonore (Henry </w:t>
      </w:r>
      <w:proofErr w:type="spellStart"/>
      <w:r w:rsidRPr="00DC536B">
        <w:rPr>
          <w:rFonts w:eastAsia="Times New Roman" w:cstheme="minorHAnsi"/>
          <w:color w:val="000000"/>
          <w:lang w:eastAsia="it-IT"/>
        </w:rPr>
        <w:t>Wan</w:t>
      </w:r>
      <w:proofErr w:type="spellEnd"/>
      <w:r w:rsidRPr="00DC536B">
        <w:rPr>
          <w:rFonts w:eastAsia="Times New Roman" w:cstheme="minorHAnsi"/>
          <w:color w:val="000000"/>
          <w:lang w:eastAsia="it-IT"/>
        </w:rPr>
        <w:t xml:space="preserve"> Man Lai, Nicholas Wright, Sergio Marchesini, </w:t>
      </w:r>
      <w:proofErr w:type="spellStart"/>
      <w:r w:rsidRPr="00DC536B">
        <w:rPr>
          <w:rFonts w:eastAsia="Times New Roman" w:cstheme="minorHAnsi"/>
          <w:color w:val="000000"/>
          <w:lang w:eastAsia="it-IT"/>
        </w:rPr>
        <w:t>Ankit</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Tiwari</w:t>
      </w:r>
      <w:proofErr w:type="spellEnd"/>
      <w:r w:rsidRPr="00DC536B">
        <w:rPr>
          <w:rFonts w:eastAsia="Times New Roman" w:cstheme="minorHAnsi"/>
          <w:color w:val="000000"/>
          <w:lang w:eastAsia="it-IT"/>
        </w:rPr>
        <w:t xml:space="preserve">, </w:t>
      </w:r>
      <w:proofErr w:type="spellStart"/>
      <w:r w:rsidRPr="00DC536B">
        <w:rPr>
          <w:rFonts w:eastAsia="Times New Roman" w:cstheme="minorHAnsi"/>
          <w:color w:val="000000"/>
          <w:lang w:eastAsia="it-IT"/>
        </w:rPr>
        <w:t>ecc</w:t>
      </w:r>
      <w:proofErr w:type="spellEnd"/>
      <w:r w:rsidRPr="00DC536B">
        <w:rPr>
          <w:rFonts w:eastAsia="Times New Roman" w:cstheme="minorHAnsi"/>
          <w:color w:val="000000"/>
          <w:lang w:eastAsia="it-IT"/>
        </w:rPr>
        <w:t xml:space="preserve">) ed incide le parti di fiati etnici per la colonna sonora del kolossal “Dragon </w:t>
      </w:r>
      <w:proofErr w:type="spellStart"/>
      <w:r w:rsidRPr="00DC536B">
        <w:rPr>
          <w:rFonts w:eastAsia="Times New Roman" w:cstheme="minorHAnsi"/>
          <w:color w:val="000000"/>
          <w:lang w:eastAsia="it-IT"/>
        </w:rPr>
        <w:t>Blade</w:t>
      </w:r>
      <w:proofErr w:type="spellEnd"/>
      <w:r w:rsidRPr="00DC536B">
        <w:rPr>
          <w:rFonts w:eastAsia="Times New Roman" w:cstheme="minorHAnsi"/>
          <w:color w:val="000000"/>
          <w:lang w:eastAsia="it-IT"/>
        </w:rPr>
        <w:t xml:space="preserve">”, di Daniel Lee, con Jackie Chan, John </w:t>
      </w:r>
      <w:proofErr w:type="spellStart"/>
      <w:r w:rsidRPr="00DC536B">
        <w:rPr>
          <w:rFonts w:eastAsia="Times New Roman" w:cstheme="minorHAnsi"/>
          <w:color w:val="000000"/>
          <w:lang w:eastAsia="it-IT"/>
        </w:rPr>
        <w:t>Cusack</w:t>
      </w:r>
      <w:proofErr w:type="spellEnd"/>
      <w:r w:rsidRPr="00DC536B">
        <w:rPr>
          <w:rFonts w:eastAsia="Times New Roman" w:cstheme="minorHAnsi"/>
          <w:color w:val="000000"/>
          <w:lang w:eastAsia="it-IT"/>
        </w:rPr>
        <w:t xml:space="preserve"> e Adrien </w:t>
      </w:r>
      <w:proofErr w:type="spellStart"/>
      <w:r w:rsidRPr="00DC536B">
        <w:rPr>
          <w:rFonts w:eastAsia="Times New Roman" w:cstheme="minorHAnsi"/>
          <w:color w:val="000000"/>
          <w:lang w:eastAsia="it-IT"/>
        </w:rPr>
        <w:t>Brody</w:t>
      </w:r>
      <w:proofErr w:type="spellEnd"/>
      <w:r w:rsidRPr="00DC536B">
        <w:rPr>
          <w:rFonts w:eastAsia="Times New Roman" w:cstheme="minorHAnsi"/>
          <w:color w:val="000000"/>
          <w:lang w:eastAsia="it-IT"/>
        </w:rPr>
        <w:t>. </w:t>
      </w:r>
    </w:p>
    <w:p w:rsidR="00CA6626" w:rsidRPr="00CA6626" w:rsidRDefault="00CA6626" w:rsidP="00DC536B">
      <w:pPr>
        <w:pStyle w:val="NormaleWeb"/>
        <w:jc w:val="both"/>
        <w:rPr>
          <w:rFonts w:asciiTheme="minorHAnsi" w:hAnsiTheme="minorHAnsi" w:cstheme="minorHAnsi"/>
          <w:sz w:val="22"/>
          <w:szCs w:val="22"/>
        </w:rPr>
      </w:pPr>
    </w:p>
    <w:p w:rsidR="009A546D" w:rsidRPr="00CA6626" w:rsidRDefault="009A546D">
      <w:pPr>
        <w:rPr>
          <w:rFonts w:cstheme="minorHAnsi"/>
        </w:rPr>
      </w:pPr>
    </w:p>
    <w:sectPr w:rsidR="009A546D" w:rsidRPr="00CA66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00"/>
    <w:family w:val="roman"/>
    <w:pitch w:val="default"/>
  </w:font>
  <w:font w:name="Arial-BoldMT">
    <w:altName w:val="Arial"/>
    <w:charset w:val="00"/>
    <w:family w:val="swiss"/>
    <w:pitch w:val="default"/>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626"/>
    <w:rsid w:val="008F32B8"/>
    <w:rsid w:val="009A546D"/>
    <w:rsid w:val="00CA6626"/>
    <w:rsid w:val="00DC536B"/>
    <w:rsid w:val="00F941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177B2"/>
  <w15:chartTrackingRefBased/>
  <w15:docId w15:val="{ECCD0D09-F7B2-4AB2-9E02-2AC21897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A66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CA6626"/>
    <w:rPr>
      <w:color w:val="0000FF"/>
      <w:u w:val="single"/>
    </w:rPr>
  </w:style>
  <w:style w:type="character" w:styleId="Enfasigrassetto">
    <w:name w:val="Strong"/>
    <w:basedOn w:val="Carpredefinitoparagrafo"/>
    <w:uiPriority w:val="22"/>
    <w:qFormat/>
    <w:rsid w:val="00F941CF"/>
    <w:rPr>
      <w:b/>
      <w:bCs/>
    </w:rPr>
  </w:style>
  <w:style w:type="character" w:styleId="Enfasicorsivo">
    <w:name w:val="Emphasis"/>
    <w:basedOn w:val="Carpredefinitoparagrafo"/>
    <w:uiPriority w:val="20"/>
    <w:qFormat/>
    <w:rsid w:val="00F941CF"/>
    <w:rPr>
      <w:i/>
      <w:iCs/>
    </w:rPr>
  </w:style>
  <w:style w:type="paragraph" w:customStyle="1" w:styleId="Standard">
    <w:name w:val="Standard"/>
    <w:rsid w:val="00DC536B"/>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844274">
      <w:bodyDiv w:val="1"/>
      <w:marLeft w:val="0"/>
      <w:marRight w:val="0"/>
      <w:marTop w:val="0"/>
      <w:marBottom w:val="0"/>
      <w:divBdr>
        <w:top w:val="none" w:sz="0" w:space="0" w:color="auto"/>
        <w:left w:val="none" w:sz="0" w:space="0" w:color="auto"/>
        <w:bottom w:val="none" w:sz="0" w:space="0" w:color="auto"/>
        <w:right w:val="none" w:sz="0" w:space="0" w:color="auto"/>
      </w:divBdr>
    </w:div>
    <w:div w:id="1916819609">
      <w:bodyDiv w:val="1"/>
      <w:marLeft w:val="0"/>
      <w:marRight w:val="0"/>
      <w:marTop w:val="0"/>
      <w:marBottom w:val="0"/>
      <w:divBdr>
        <w:top w:val="none" w:sz="0" w:space="0" w:color="auto"/>
        <w:left w:val="none" w:sz="0" w:space="0" w:color="auto"/>
        <w:bottom w:val="none" w:sz="0" w:space="0" w:color="auto"/>
        <w:right w:val="none" w:sz="0" w:space="0" w:color="auto"/>
      </w:divBdr>
    </w:div>
    <w:div w:id="205750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1936</Words>
  <Characters>11041</Characters>
  <Application>Microsoft Office Word</Application>
  <DocSecurity>4</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Utente</cp:lastModifiedBy>
  <cp:revision>2</cp:revision>
  <dcterms:created xsi:type="dcterms:W3CDTF">2020-08-27T13:37:00Z</dcterms:created>
  <dcterms:modified xsi:type="dcterms:W3CDTF">2020-08-27T13:37:00Z</dcterms:modified>
</cp:coreProperties>
</file>